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BAF" w14:textId="0F572BB4" w:rsidR="00ED07AA" w:rsidRPr="001528FB" w:rsidRDefault="00ED07AA" w:rsidP="00F35C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O B R A Z L O Ž E N J E</w:t>
      </w:r>
      <w:r w:rsidR="001F3B02" w:rsidRPr="001528FB">
        <w:rPr>
          <w:rFonts w:ascii="Times New Roman" w:hAnsi="Times New Roman" w:cs="Times New Roman"/>
          <w:b/>
          <w:bCs/>
        </w:rPr>
        <w:br/>
      </w:r>
      <w:r w:rsidR="00891E61">
        <w:rPr>
          <w:rFonts w:ascii="Times New Roman" w:hAnsi="Times New Roman" w:cs="Times New Roman"/>
          <w:b/>
          <w:bCs/>
        </w:rPr>
        <w:t>PRVIH</w:t>
      </w:r>
      <w:r w:rsidR="00DF2A4D">
        <w:rPr>
          <w:rFonts w:ascii="Times New Roman" w:hAnsi="Times New Roman" w:cs="Times New Roman"/>
          <w:b/>
          <w:bCs/>
        </w:rPr>
        <w:t xml:space="preserve"> </w:t>
      </w:r>
      <w:r w:rsidRPr="001528FB">
        <w:rPr>
          <w:rFonts w:ascii="Times New Roman" w:hAnsi="Times New Roman" w:cs="Times New Roman"/>
          <w:b/>
          <w:bCs/>
        </w:rPr>
        <w:t>IZMJENA I DOPUNA PRORAČUNA OPĆINE BARBAN</w:t>
      </w:r>
      <w:r w:rsidRPr="001528FB">
        <w:rPr>
          <w:rFonts w:ascii="Times New Roman" w:hAnsi="Times New Roman" w:cs="Times New Roman"/>
          <w:b/>
          <w:bCs/>
        </w:rPr>
        <w:br/>
        <w:t>ZA 202</w:t>
      </w:r>
      <w:r w:rsidR="00CB2870">
        <w:rPr>
          <w:rFonts w:ascii="Times New Roman" w:hAnsi="Times New Roman" w:cs="Times New Roman"/>
          <w:b/>
          <w:bCs/>
        </w:rPr>
        <w:t>6</w:t>
      </w:r>
      <w:r w:rsidRPr="001528FB">
        <w:rPr>
          <w:rFonts w:ascii="Times New Roman" w:hAnsi="Times New Roman" w:cs="Times New Roman"/>
          <w:b/>
          <w:bCs/>
        </w:rPr>
        <w:t>. GODINU</w:t>
      </w:r>
    </w:p>
    <w:p w14:paraId="1465DEF3" w14:textId="1C79434E" w:rsidR="00ED07AA" w:rsidRDefault="00ED07AA" w:rsidP="00F35C8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317DACE" w14:textId="680EE0F2" w:rsidR="002B4B9C" w:rsidRDefault="004F68A6" w:rsidP="00F35C87">
      <w:pPr>
        <w:spacing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2B4B9C">
        <w:rPr>
          <w:rFonts w:ascii="Times New Roman" w:hAnsi="Times New Roman" w:cs="Times New Roman"/>
          <w:b/>
          <w:bCs/>
        </w:rPr>
        <w:t>OPĆE NAPOMENE</w:t>
      </w:r>
    </w:p>
    <w:p w14:paraId="16151C16" w14:textId="4CD0DA1E" w:rsidR="00DF2A4D" w:rsidRDefault="002B4B9C" w:rsidP="007A196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Općinsko vijeće Općine Barban donijelo je Proračun Općine Barban za 202</w:t>
      </w:r>
      <w:r w:rsidR="00CB2870">
        <w:rPr>
          <w:rFonts w:ascii="Times New Roman" w:eastAsia="Times New Roman" w:hAnsi="Times New Roman" w:cs="Times New Roman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 xml:space="preserve"> i projekcije za 202</w:t>
      </w:r>
      <w:r w:rsidR="00CB2870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CB2870">
        <w:rPr>
          <w:rFonts w:ascii="Times New Roman" w:eastAsia="Times New Roman" w:hAnsi="Times New Roman" w:cs="Times New Roman"/>
          <w:szCs w:val="24"/>
          <w:lang w:eastAsia="hr-HR"/>
        </w:rPr>
        <w:t>8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na sjednici 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pćinskog vijeća održanoj </w:t>
      </w:r>
      <w:r w:rsidR="008F448A">
        <w:rPr>
          <w:rFonts w:ascii="Times New Roman" w:eastAsia="Times New Roman" w:hAnsi="Times New Roman" w:cs="Times New Roman"/>
          <w:szCs w:val="24"/>
          <w:lang w:eastAsia="hr-HR"/>
        </w:rPr>
        <w:t xml:space="preserve">dana </w:t>
      </w:r>
      <w:r w:rsidR="00DF2A4D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ED4109">
        <w:rPr>
          <w:rFonts w:ascii="Times New Roman" w:eastAsia="Times New Roman" w:hAnsi="Times New Roman" w:cs="Times New Roman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Cs w:val="24"/>
          <w:lang w:eastAsia="hr-HR"/>
        </w:rPr>
        <w:t>. prosinca 202</w:t>
      </w:r>
      <w:r w:rsidR="00ED4109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godine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 xml:space="preserve"> i objavljen je u „</w:t>
      </w:r>
      <w:r w:rsidR="005D7A9F" w:rsidRPr="005D7A9F">
        <w:rPr>
          <w:rFonts w:ascii="Times New Roman" w:eastAsia="Times New Roman" w:hAnsi="Times New Roman" w:cs="Times New Roman"/>
          <w:szCs w:val="24"/>
          <w:lang w:eastAsia="hr-HR"/>
        </w:rPr>
        <w:t xml:space="preserve">Službenim novinama 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>Općine Barban“</w:t>
      </w:r>
      <w:r w:rsidR="005D7A9F" w:rsidRPr="005D7A9F">
        <w:rPr>
          <w:rFonts w:ascii="Times New Roman" w:eastAsia="Times New Roman" w:hAnsi="Times New Roman" w:cs="Times New Roman"/>
          <w:szCs w:val="24"/>
          <w:lang w:eastAsia="hr-HR"/>
        </w:rPr>
        <w:t xml:space="preserve"> broj </w:t>
      </w:r>
      <w:r w:rsidR="00ED4109">
        <w:rPr>
          <w:rFonts w:ascii="Times New Roman" w:eastAsia="Times New Roman" w:hAnsi="Times New Roman" w:cs="Times New Roman"/>
          <w:szCs w:val="24"/>
          <w:lang w:eastAsia="hr-HR"/>
        </w:rPr>
        <w:t>13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>/2</w:t>
      </w:r>
      <w:r w:rsidR="00ED4109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22D01641" w14:textId="105A96D9" w:rsidR="00DF2A4D" w:rsidRPr="00DF2A4D" w:rsidRDefault="00DF2A4D" w:rsidP="00DC6451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Cs w:val="24"/>
          <w:lang w:eastAsia="hr-HR"/>
        </w:rPr>
        <w:t>Zakon o proračunu („Narodne novine“ broj 144/21) propisuje sljedeće odredbe za izmjene i  dopune proračuna:</w:t>
      </w:r>
    </w:p>
    <w:p w14:paraId="26BF157A" w14:textId="20872752" w:rsidR="00DF2A4D" w:rsidRPr="00DF2A4D" w:rsidRDefault="00DF2A4D" w:rsidP="00DF2A4D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proračuna mijenja se isključivo plan za tekuću proračunsku godinu,</w:t>
      </w:r>
    </w:p>
    <w:p w14:paraId="3C3C217C" w14:textId="6E1923A8" w:rsidR="00DF2A4D" w:rsidRPr="00DF2A4D" w:rsidRDefault="00DF2A4D" w:rsidP="00DF2A4D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proračuna sastoje se od plana za tekuću proračunsku godinu i sadrže opći i posebni dio te obrazloženje izmjena i dopuna proračuna,</w:t>
      </w:r>
    </w:p>
    <w:p w14:paraId="19B3AD43" w14:textId="1EC26BFF" w:rsidR="00DF2A4D" w:rsidRPr="00DF2A4D" w:rsidRDefault="00DF2A4D" w:rsidP="007A1967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na postupak donošenja izmjena i dopuna proračuna na odgovarajući način se primjenjuju odredbe za postupak donošenja proračuna.</w:t>
      </w:r>
    </w:p>
    <w:p w14:paraId="7167C31D" w14:textId="5C23A26F" w:rsidR="00FC669D" w:rsidRDefault="000842B9" w:rsidP="007A196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Uslijed ukazane potrebe</w:t>
      </w:r>
      <w:r w:rsidR="00E359FD">
        <w:rPr>
          <w:rFonts w:ascii="Times New Roman" w:eastAsia="Times New Roman" w:hAnsi="Times New Roman" w:cs="Times New Roman"/>
          <w:szCs w:val="24"/>
          <w:lang w:eastAsia="hr-HR"/>
        </w:rPr>
        <w:t xml:space="preserve"> i </w:t>
      </w:r>
      <w:r w:rsidR="00E359FD" w:rsidRPr="00E359FD">
        <w:rPr>
          <w:rFonts w:ascii="Times New Roman" w:hAnsi="Times New Roman" w:cs="Times New Roman"/>
          <w:color w:val="000000" w:themeColor="text1"/>
        </w:rPr>
        <w:t>sukladno dosadašnjem izvršenju plana</w:t>
      </w:r>
      <w:r w:rsidRPr="00E359FD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>donosi se prijedlog</w:t>
      </w:r>
      <w:r w:rsidR="00032D4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>izmjena i dopuna Proračuna Općine Barban za 202</w:t>
      </w:r>
      <w:r w:rsidR="00ED4109">
        <w:rPr>
          <w:rFonts w:ascii="Times New Roman" w:eastAsia="Times New Roman" w:hAnsi="Times New Roman" w:cs="Times New Roman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 xml:space="preserve"> i projekcije za 202</w:t>
      </w:r>
      <w:r w:rsidR="00ED4109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ED4109">
        <w:rPr>
          <w:rFonts w:ascii="Times New Roman" w:eastAsia="Times New Roman" w:hAnsi="Times New Roman" w:cs="Times New Roman"/>
          <w:szCs w:val="24"/>
          <w:lang w:eastAsia="hr-HR"/>
        </w:rPr>
        <w:t>8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>. godinu.</w:t>
      </w:r>
    </w:p>
    <w:p w14:paraId="0C73A90C" w14:textId="77777777" w:rsidR="007A1967" w:rsidRDefault="007A1967" w:rsidP="00F35C87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E43EDC0" w14:textId="7F04AB19" w:rsidR="001E2502" w:rsidRDefault="001E2502" w:rsidP="00F35C87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84D29DE" w14:textId="2516BF99" w:rsidR="001E2502" w:rsidRDefault="001E2502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II. OCJENA STANJA I OSNOVNA PITANJA KOJA SE REGULIRAJU IZMJENAMA I DOPUNAMA PRORAČUNA</w:t>
      </w:r>
    </w:p>
    <w:p w14:paraId="6706DD91" w14:textId="483F9D6F" w:rsidR="00DF2A4D" w:rsidRDefault="00DF2A4D" w:rsidP="00DF2A4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Zakonom o proračunu utvrđeno je da </w:t>
      </w:r>
      <w:r w:rsidR="00134E4F"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 tijekom proračunske godine dođe do promjena na prihodnoj i rashodnoj strani proračuna, proračun se mora ponovno uravnotežiti, a uravnoteženje proračuna (ukupni prihodi pokrivaju ukupne rashode) se provodi izmjenama i dopunama proračuna (rebalans proračuna), prema istom postupku kao za donošenje proračuna.</w:t>
      </w:r>
    </w:p>
    <w:p w14:paraId="267F980B" w14:textId="1DDAACD4" w:rsidR="005D7A9F" w:rsidRDefault="00891E61" w:rsidP="00DF2A4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Općinsko vijeće Općine Barban je na sjednici održanoj dana </w:t>
      </w:r>
      <w:r w:rsidR="00A14190">
        <w:rPr>
          <w:rFonts w:ascii="Times New Roman" w:eastAsia="Times New Roman" w:hAnsi="Times New Roman" w:cs="Times New Roman"/>
          <w:szCs w:val="24"/>
          <w:lang w:eastAsia="hr-HR"/>
        </w:rPr>
        <w:t>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9D5AEE">
        <w:rPr>
          <w:rFonts w:ascii="Times New Roman" w:eastAsia="Times New Roman" w:hAnsi="Times New Roman" w:cs="Times New Roman"/>
          <w:szCs w:val="24"/>
          <w:lang w:eastAsia="hr-HR"/>
        </w:rPr>
        <w:t xml:space="preserve">lipnja </w:t>
      </w:r>
      <w:r>
        <w:rPr>
          <w:rFonts w:ascii="Times New Roman" w:eastAsia="Times New Roman" w:hAnsi="Times New Roman" w:cs="Times New Roman"/>
          <w:szCs w:val="24"/>
          <w:lang w:eastAsia="hr-HR"/>
        </w:rPr>
        <w:t>202</w:t>
      </w:r>
      <w:r w:rsidR="009D5AEE">
        <w:rPr>
          <w:rFonts w:ascii="Times New Roman" w:eastAsia="Times New Roman" w:hAnsi="Times New Roman" w:cs="Times New Roman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. godine donijelo Odluku o raspodjeli rezultata kojom je obavljena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preraspodjela financijskog rezultata Općine Barban za 202</w:t>
      </w:r>
      <w:r w:rsidR="00754C68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. godinu po aktivnostima i izvorima financiranja te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je utvrđena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namjena i </w:t>
      </w:r>
      <w:r>
        <w:rPr>
          <w:rFonts w:ascii="Times New Roman" w:eastAsia="Times New Roman" w:hAnsi="Times New Roman" w:cs="Times New Roman"/>
          <w:szCs w:val="24"/>
          <w:lang w:eastAsia="hr-HR"/>
        </w:rPr>
        <w:t>izvršena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 raspodjela tako utvrđenog rezultata.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Sukladno donesenoj Odluci, raspored sredstava uključuje se u ove izmjene i dopune proračuna.</w:t>
      </w:r>
    </w:p>
    <w:p w14:paraId="154F9651" w14:textId="4E87209C" w:rsidR="00807905" w:rsidRDefault="00891E61" w:rsidP="00DF2A4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Prvim</w:t>
      </w:r>
      <w:r w:rsid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izmjenama i dopunama mijenja se samo visina proračuna za 202</w:t>
      </w:r>
      <w:r w:rsidR="00754C68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807905">
        <w:rPr>
          <w:rFonts w:ascii="Times New Roman" w:eastAsia="Times New Roman" w:hAnsi="Times New Roman" w:cs="Times New Roman"/>
          <w:szCs w:val="24"/>
          <w:lang w:eastAsia="hr-HR"/>
        </w:rPr>
        <w:t>., dok se</w:t>
      </w:r>
      <w:r w:rsidR="00807905"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E82927">
        <w:rPr>
          <w:rFonts w:ascii="Times New Roman" w:hAnsi="Times New Roman" w:cs="Times New Roman"/>
        </w:rPr>
        <w:t>projekcije za iduće dvije godine</w:t>
      </w:r>
      <w:r w:rsidR="00807905">
        <w:rPr>
          <w:rFonts w:ascii="Times New Roman" w:hAnsi="Times New Roman" w:cs="Times New Roman"/>
        </w:rPr>
        <w:t xml:space="preserve"> </w:t>
      </w:r>
      <w:r w:rsidR="00807905" w:rsidRPr="00E82927">
        <w:rPr>
          <w:rFonts w:ascii="Times New Roman" w:hAnsi="Times New Roman" w:cs="Times New Roman"/>
        </w:rPr>
        <w:t>koje su utvrđene prilikom donošenja početnog proračuna</w:t>
      </w:r>
      <w:r w:rsidR="00807905">
        <w:rPr>
          <w:rFonts w:ascii="Times New Roman" w:hAnsi="Times New Roman" w:cs="Times New Roman"/>
        </w:rPr>
        <w:t xml:space="preserve"> ne mijenjaju.</w:t>
      </w:r>
    </w:p>
    <w:p w14:paraId="14C9A3F7" w14:textId="6D21A5FB" w:rsidR="00DC6451" w:rsidRDefault="00DC6451" w:rsidP="00DC6451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D02765">
        <w:rPr>
          <w:rFonts w:ascii="Times New Roman" w:eastAsia="Times New Roman" w:hAnsi="Times New Roman" w:cs="Times New Roman"/>
          <w:szCs w:val="24"/>
          <w:lang w:eastAsia="hr-HR"/>
        </w:rPr>
        <w:t>Radi pravovremenog izvršavanja rashoda Proračuna za provedbu aktivnosti i projekata za koja su sredstva planirana Prijedlogom Prvih izmjena i dopuna Proračuna Općine Barban za 202</w:t>
      </w:r>
      <w:r w:rsidR="00754C68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>., Prv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izmjen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i dopun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Proračuna Općine Barban za 202</w:t>
      </w:r>
      <w:r w:rsidR="00754C68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stupaju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na snagu </w:t>
      </w:r>
      <w:r w:rsidR="00BF648D" w:rsidRPr="00D02765">
        <w:rPr>
          <w:rFonts w:ascii="Times New Roman" w:eastAsia="Times New Roman" w:hAnsi="Times New Roman" w:cs="Times New Roman"/>
          <w:szCs w:val="24"/>
          <w:lang w:eastAsia="hr-HR"/>
        </w:rPr>
        <w:t>prvog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dana od dana objave u „Službenim novinama Općine Barban“.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3F9E8BBF" w14:textId="206744F5" w:rsidR="00891E61" w:rsidRDefault="001B48DA" w:rsidP="00DC6451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koji se predlažu 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Prvim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>Općine Barban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754C68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14:paraId="27582C16" w14:textId="2B1B6BBC" w:rsidR="007816CC" w:rsidRDefault="00891E61" w:rsidP="00DC6451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 w:rsidR="007816CC"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4CF34E24" w14:textId="77777777" w:rsidR="007816CC" w:rsidRDefault="007816CC" w:rsidP="00291E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EAEA17" w14:textId="48FE1684" w:rsidR="00EE521A" w:rsidRDefault="00863574" w:rsidP="007738CC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701"/>
      </w:tblGrid>
      <w:tr w:rsidR="00CB2649" w:rsidRPr="00D22E2A" w14:paraId="3BD81608" w14:textId="77777777" w:rsidTr="006C5F8C">
        <w:trPr>
          <w:trHeight w:val="476"/>
        </w:trPr>
        <w:tc>
          <w:tcPr>
            <w:tcW w:w="3397" w:type="dxa"/>
            <w:noWrap/>
            <w:vAlign w:val="center"/>
            <w:hideMark/>
          </w:tcPr>
          <w:p w14:paraId="47ADEDDD" w14:textId="77777777" w:rsidR="00CB2649" w:rsidRPr="00D22E2A" w:rsidRDefault="00CB2649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768B1205" w14:textId="61349E45" w:rsidR="00CB2649" w:rsidRPr="0091088C" w:rsidRDefault="00CB2649" w:rsidP="00EE521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91088C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PLAN</w:t>
            </w:r>
            <w:r w:rsidR="009B54ED" w:rsidRPr="0091088C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 xml:space="preserve"> 2026.</w:t>
            </w:r>
          </w:p>
        </w:tc>
        <w:tc>
          <w:tcPr>
            <w:tcW w:w="1843" w:type="dxa"/>
            <w:noWrap/>
            <w:vAlign w:val="center"/>
            <w:hideMark/>
          </w:tcPr>
          <w:p w14:paraId="38C328E7" w14:textId="77777777" w:rsidR="006C5F8C" w:rsidRPr="0091088C" w:rsidRDefault="006C5F8C" w:rsidP="00EE521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91088C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 xml:space="preserve">POVEĆANJE/ </w:t>
            </w:r>
          </w:p>
          <w:p w14:paraId="503F48BF" w14:textId="1AB8A5F3" w:rsidR="00CB2649" w:rsidRPr="0091088C" w:rsidRDefault="006C5F8C" w:rsidP="00EE521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91088C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SMANJENJE</w:t>
            </w:r>
          </w:p>
        </w:tc>
        <w:tc>
          <w:tcPr>
            <w:tcW w:w="1701" w:type="dxa"/>
            <w:noWrap/>
            <w:vAlign w:val="center"/>
            <w:hideMark/>
          </w:tcPr>
          <w:p w14:paraId="113F1367" w14:textId="1A0E9058" w:rsidR="00CB2649" w:rsidRPr="0091088C" w:rsidRDefault="00CB2649" w:rsidP="00EE521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91088C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 xml:space="preserve">NOVI </w:t>
            </w:r>
            <w:r w:rsidR="009B54ED" w:rsidRPr="0091088C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PLAN 2026.</w:t>
            </w:r>
          </w:p>
        </w:tc>
      </w:tr>
      <w:tr w:rsidR="00EE521A" w:rsidRPr="00D22E2A" w14:paraId="677311FD" w14:textId="77777777" w:rsidTr="00510F6A">
        <w:trPr>
          <w:trHeight w:val="355"/>
        </w:trPr>
        <w:tc>
          <w:tcPr>
            <w:tcW w:w="8784" w:type="dxa"/>
            <w:gridSpan w:val="4"/>
            <w:noWrap/>
            <w:vAlign w:val="center"/>
            <w:hideMark/>
          </w:tcPr>
          <w:p w14:paraId="13E586DA" w14:textId="3CE64FC5" w:rsidR="00EE521A" w:rsidRPr="00D22E2A" w:rsidRDefault="00EE521A" w:rsidP="00EE521A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CB2649" w:rsidRPr="00D22E2A" w14:paraId="08785003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4860A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</w:p>
        </w:tc>
        <w:tc>
          <w:tcPr>
            <w:tcW w:w="1843" w:type="dxa"/>
            <w:noWrap/>
            <w:vAlign w:val="center"/>
          </w:tcPr>
          <w:p w14:paraId="655FDA28" w14:textId="339A6472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3.338.300,00</w:t>
            </w:r>
          </w:p>
        </w:tc>
        <w:tc>
          <w:tcPr>
            <w:tcW w:w="1843" w:type="dxa"/>
            <w:noWrap/>
            <w:vAlign w:val="center"/>
          </w:tcPr>
          <w:p w14:paraId="2941195C" w14:textId="6193E40A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241.474,41</w:t>
            </w:r>
          </w:p>
        </w:tc>
        <w:tc>
          <w:tcPr>
            <w:tcW w:w="1701" w:type="dxa"/>
            <w:noWrap/>
            <w:vAlign w:val="center"/>
          </w:tcPr>
          <w:p w14:paraId="7D718E98" w14:textId="4C393C18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3.579.774,41</w:t>
            </w:r>
          </w:p>
        </w:tc>
      </w:tr>
      <w:tr w:rsidR="00CB2649" w:rsidRPr="00D22E2A" w14:paraId="55158C25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AA2410F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noWrap/>
            <w:vAlign w:val="center"/>
          </w:tcPr>
          <w:p w14:paraId="0DA6983F" w14:textId="6C055F8C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30.000,00</w:t>
            </w:r>
          </w:p>
        </w:tc>
        <w:tc>
          <w:tcPr>
            <w:tcW w:w="1843" w:type="dxa"/>
            <w:noWrap/>
            <w:vAlign w:val="center"/>
          </w:tcPr>
          <w:p w14:paraId="4B2B5A6A" w14:textId="736AD264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15.000,00</w:t>
            </w:r>
          </w:p>
        </w:tc>
        <w:tc>
          <w:tcPr>
            <w:tcW w:w="1701" w:type="dxa"/>
            <w:noWrap/>
            <w:vAlign w:val="center"/>
          </w:tcPr>
          <w:p w14:paraId="654CF9BC" w14:textId="5E3248C5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45.000,00</w:t>
            </w:r>
          </w:p>
        </w:tc>
      </w:tr>
      <w:tr w:rsidR="00CB2649" w:rsidRPr="00D22E2A" w14:paraId="6F8DE1B9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6AE4208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</w:p>
        </w:tc>
        <w:tc>
          <w:tcPr>
            <w:tcW w:w="1843" w:type="dxa"/>
            <w:noWrap/>
            <w:vAlign w:val="center"/>
          </w:tcPr>
          <w:p w14:paraId="5627F789" w14:textId="7448CA53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2.989.900,00</w:t>
            </w:r>
          </w:p>
        </w:tc>
        <w:tc>
          <w:tcPr>
            <w:tcW w:w="1843" w:type="dxa"/>
            <w:noWrap/>
            <w:vAlign w:val="center"/>
          </w:tcPr>
          <w:p w14:paraId="56501950" w14:textId="0C41F8C3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57.369,95</w:t>
            </w:r>
          </w:p>
        </w:tc>
        <w:tc>
          <w:tcPr>
            <w:tcW w:w="1701" w:type="dxa"/>
            <w:noWrap/>
            <w:vAlign w:val="center"/>
          </w:tcPr>
          <w:p w14:paraId="3023FC2C" w14:textId="785D2D3F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3.047.269,95</w:t>
            </w:r>
          </w:p>
        </w:tc>
      </w:tr>
      <w:tr w:rsidR="00CB2649" w:rsidRPr="00D22E2A" w14:paraId="2CC69F4D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11969D3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noWrap/>
            <w:vAlign w:val="center"/>
          </w:tcPr>
          <w:p w14:paraId="36FD819E" w14:textId="49320026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2.925.600,00</w:t>
            </w:r>
          </w:p>
        </w:tc>
        <w:tc>
          <w:tcPr>
            <w:tcW w:w="1843" w:type="dxa"/>
            <w:noWrap/>
            <w:vAlign w:val="center"/>
          </w:tcPr>
          <w:p w14:paraId="36626C8E" w14:textId="49F0D170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105.101,17</w:t>
            </w:r>
          </w:p>
        </w:tc>
        <w:tc>
          <w:tcPr>
            <w:tcW w:w="1701" w:type="dxa"/>
            <w:noWrap/>
            <w:vAlign w:val="center"/>
          </w:tcPr>
          <w:p w14:paraId="782133A1" w14:textId="7EF3663D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3.030.701,17</w:t>
            </w:r>
          </w:p>
        </w:tc>
      </w:tr>
      <w:tr w:rsidR="00CB2649" w:rsidRPr="00D22E2A" w14:paraId="7C06D406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ADA1188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843" w:type="dxa"/>
            <w:noWrap/>
            <w:vAlign w:val="center"/>
          </w:tcPr>
          <w:p w14:paraId="7ADF6FF6" w14:textId="71757CAA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-2.547.200,00</w:t>
            </w:r>
          </w:p>
        </w:tc>
        <w:tc>
          <w:tcPr>
            <w:tcW w:w="1843" w:type="dxa"/>
            <w:noWrap/>
            <w:vAlign w:val="center"/>
          </w:tcPr>
          <w:p w14:paraId="68D71D3C" w14:textId="31148C7A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94.003,29</w:t>
            </w:r>
          </w:p>
        </w:tc>
        <w:tc>
          <w:tcPr>
            <w:tcW w:w="1701" w:type="dxa"/>
            <w:noWrap/>
            <w:vAlign w:val="center"/>
          </w:tcPr>
          <w:p w14:paraId="799FA195" w14:textId="389AC338" w:rsidR="00CB2649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-2.453.196,71</w:t>
            </w:r>
          </w:p>
        </w:tc>
      </w:tr>
      <w:tr w:rsidR="00CB2649" w:rsidRPr="00D22E2A" w14:paraId="6DB08940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D00F6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190F6DA0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7FED4B51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467ABC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891E61" w:rsidRPr="00D22E2A" w14:paraId="4E57E7E5" w14:textId="77777777" w:rsidTr="00510F6A">
        <w:trPr>
          <w:trHeight w:val="238"/>
        </w:trPr>
        <w:tc>
          <w:tcPr>
            <w:tcW w:w="8784" w:type="dxa"/>
            <w:gridSpan w:val="4"/>
            <w:noWrap/>
            <w:vAlign w:val="center"/>
            <w:hideMark/>
          </w:tcPr>
          <w:p w14:paraId="44A378A3" w14:textId="76894977" w:rsidR="00891E61" w:rsidRPr="00D22E2A" w:rsidRDefault="00891E61" w:rsidP="00891E6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510F6A" w:rsidRPr="00D22E2A" w14:paraId="7D79C2D6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D681E80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</w:p>
        </w:tc>
        <w:tc>
          <w:tcPr>
            <w:tcW w:w="1843" w:type="dxa"/>
            <w:noWrap/>
            <w:vAlign w:val="center"/>
          </w:tcPr>
          <w:p w14:paraId="3E66D3F7" w14:textId="4C51DF46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1.700.000,00</w:t>
            </w:r>
          </w:p>
        </w:tc>
        <w:tc>
          <w:tcPr>
            <w:tcW w:w="1843" w:type="dxa"/>
            <w:noWrap/>
            <w:vAlign w:val="center"/>
          </w:tcPr>
          <w:p w14:paraId="09DE7ECE" w14:textId="488CF70F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-200.000,00</w:t>
            </w:r>
          </w:p>
        </w:tc>
        <w:tc>
          <w:tcPr>
            <w:tcW w:w="1701" w:type="dxa"/>
            <w:noWrap/>
            <w:vAlign w:val="center"/>
          </w:tcPr>
          <w:p w14:paraId="752A93EC" w14:textId="5FF220D0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1.500.000,00</w:t>
            </w:r>
          </w:p>
        </w:tc>
      </w:tr>
      <w:tr w:rsidR="00510F6A" w:rsidRPr="00D22E2A" w14:paraId="462C59A2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334808E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843" w:type="dxa"/>
            <w:noWrap/>
            <w:vAlign w:val="center"/>
          </w:tcPr>
          <w:p w14:paraId="5034A851" w14:textId="0C496A94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0F2A1860" w14:textId="6B9D4230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center"/>
          </w:tcPr>
          <w:p w14:paraId="5D955D62" w14:textId="2C631AC1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0,00</w:t>
            </w:r>
          </w:p>
        </w:tc>
      </w:tr>
      <w:tr w:rsidR="00510F6A" w:rsidRPr="00D22E2A" w14:paraId="119FF41D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E777E4F" w14:textId="0BD45232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843" w:type="dxa"/>
            <w:noWrap/>
            <w:vAlign w:val="center"/>
          </w:tcPr>
          <w:p w14:paraId="39356A1A" w14:textId="71B7BF73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1.700.000,00</w:t>
            </w:r>
          </w:p>
        </w:tc>
        <w:tc>
          <w:tcPr>
            <w:tcW w:w="1843" w:type="dxa"/>
            <w:noWrap/>
            <w:vAlign w:val="center"/>
          </w:tcPr>
          <w:p w14:paraId="51343346" w14:textId="1E66264D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-200.000,00</w:t>
            </w:r>
          </w:p>
        </w:tc>
        <w:tc>
          <w:tcPr>
            <w:tcW w:w="1701" w:type="dxa"/>
            <w:noWrap/>
            <w:vAlign w:val="center"/>
          </w:tcPr>
          <w:p w14:paraId="41165AA3" w14:textId="7E090BBE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1.500.000,00</w:t>
            </w:r>
          </w:p>
        </w:tc>
      </w:tr>
      <w:tr w:rsidR="00510F6A" w:rsidRPr="00D22E2A" w14:paraId="0C470434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064A84B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70992214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3DBD5B7E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4884EE2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891E61" w:rsidRPr="00D22E2A" w14:paraId="63C2A0B3" w14:textId="77777777" w:rsidTr="00510F6A">
        <w:trPr>
          <w:trHeight w:val="238"/>
        </w:trPr>
        <w:tc>
          <w:tcPr>
            <w:tcW w:w="8784" w:type="dxa"/>
            <w:gridSpan w:val="4"/>
            <w:noWrap/>
            <w:vAlign w:val="center"/>
            <w:hideMark/>
          </w:tcPr>
          <w:p w14:paraId="5040DF48" w14:textId="0C65276A" w:rsidR="00891E61" w:rsidRPr="00D22E2A" w:rsidRDefault="00891E61" w:rsidP="00891E6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510F6A" w:rsidRPr="00D22E2A" w14:paraId="25307A53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C9BE12C" w14:textId="11BE19C2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843" w:type="dxa"/>
            <w:noWrap/>
            <w:vAlign w:val="center"/>
          </w:tcPr>
          <w:p w14:paraId="431A2F46" w14:textId="1BB76735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847.200,00</w:t>
            </w:r>
          </w:p>
        </w:tc>
        <w:tc>
          <w:tcPr>
            <w:tcW w:w="1843" w:type="dxa"/>
            <w:noWrap/>
            <w:vAlign w:val="center"/>
          </w:tcPr>
          <w:p w14:paraId="5E94658C" w14:textId="7254C8E9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105.996,71</w:t>
            </w:r>
          </w:p>
        </w:tc>
        <w:tc>
          <w:tcPr>
            <w:tcW w:w="1701" w:type="dxa"/>
            <w:noWrap/>
            <w:vAlign w:val="center"/>
          </w:tcPr>
          <w:p w14:paraId="29F7DEF1" w14:textId="1C4E6A89" w:rsidR="00510F6A" w:rsidRPr="00891E61" w:rsidRDefault="0026495E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953.196,71</w:t>
            </w:r>
          </w:p>
        </w:tc>
      </w:tr>
      <w:tr w:rsidR="00510F6A" w:rsidRPr="00D22E2A" w14:paraId="407B3E99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FD19386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14:paraId="36155F8F" w14:textId="7EB3E904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6CFFCFA8" w14:textId="61FE9556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01F8CA73" w14:textId="03517701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510F6A" w:rsidRPr="00D22E2A" w14:paraId="3EB39B04" w14:textId="77777777" w:rsidTr="006C5F8C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C03F12A" w14:textId="5EC77526" w:rsidR="00510F6A" w:rsidRPr="00807905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VIŠAK/MANJAK + NETO FINANCIRANJE + PRENESENI VIŠAK/MANJAK</w:t>
            </w:r>
          </w:p>
        </w:tc>
        <w:tc>
          <w:tcPr>
            <w:tcW w:w="1843" w:type="dxa"/>
            <w:noWrap/>
            <w:vAlign w:val="center"/>
          </w:tcPr>
          <w:p w14:paraId="0E47A211" w14:textId="3BA31D0B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6D21166D" w14:textId="7B9E01A4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701" w:type="dxa"/>
            <w:noWrap/>
            <w:vAlign w:val="center"/>
          </w:tcPr>
          <w:p w14:paraId="558732C5" w14:textId="7CB1C58A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14:paraId="381A8DC0" w14:textId="152F4CD0" w:rsidR="001A6DD6" w:rsidRPr="001366AF" w:rsidRDefault="001912AE" w:rsidP="001A6DD6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="00DF2A4D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>izmjena i dopuna Proračuna Općine Barban za 202</w:t>
      </w:r>
      <w:r w:rsidR="00F0697E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u </w:t>
      </w:r>
      <w:r w:rsidR="00E5283F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iznosu od 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5.124.774,41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eura, </w:t>
      </w:r>
      <w:r w:rsidR="001A6DD6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što predstavlja smanjenje za 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56.474,41</w:t>
      </w:r>
      <w:r w:rsidR="001A6DD6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eura, </w:t>
      </w:r>
      <w:r w:rsidR="001A6DD6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odnosno 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1,11</w:t>
      </w:r>
      <w:r w:rsidR="001A6DD6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% u odnosu na dosadašnji plan za 202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1A6DD6" w:rsidRPr="001366AF">
        <w:rPr>
          <w:rFonts w:ascii="Times New Roman" w:eastAsia="Times New Roman" w:hAnsi="Times New Roman" w:cs="Times New Roman"/>
          <w:szCs w:val="24"/>
          <w:lang w:eastAsia="hr-HR"/>
        </w:rPr>
        <w:t>. godinu.</w:t>
      </w:r>
    </w:p>
    <w:p w14:paraId="467AD20B" w14:textId="64A09838" w:rsidR="00E5283F" w:rsidRPr="001366AF" w:rsidRDefault="00E5283F" w:rsidP="001A6DD6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6.077.971,12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povećanje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za 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162.471,12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eura, odnosno 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2,75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8B1108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B7D6AF8" w14:textId="7192E8E2" w:rsidR="00E5283F" w:rsidRPr="001366AF" w:rsidRDefault="00E5283F" w:rsidP="0080790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 w:rsidR="00906064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su manji od rashoda za </w:t>
      </w:r>
      <w:r w:rsidR="008B1108">
        <w:rPr>
          <w:rFonts w:ascii="Times New Roman" w:hAnsi="Times New Roman" w:cs="Times New Roman"/>
          <w:szCs w:val="24"/>
        </w:rPr>
        <w:t>953.196,71</w:t>
      </w:r>
      <w:r w:rsidR="00891E61" w:rsidRPr="001366AF">
        <w:rPr>
          <w:rFonts w:ascii="Times New Roman" w:hAnsi="Times New Roman" w:cs="Times New Roman"/>
          <w:szCs w:val="24"/>
        </w:rPr>
        <w:t xml:space="preserve"> </w:t>
      </w:r>
      <w:r w:rsidRPr="001366AF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proračun:</w:t>
      </w:r>
    </w:p>
    <w:p w14:paraId="6E4789DD" w14:textId="4FD012D6" w:rsidR="00E533A8" w:rsidRPr="009B54ED" w:rsidRDefault="00E533A8" w:rsidP="00E533A8">
      <w:pPr>
        <w:pStyle w:val="Odlomakpopisa"/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neutrošenih nenamjenskih prihoda Općine u ukupnom iznosu od </w:t>
      </w:r>
      <w:r w:rsidR="009B54ED" w:rsidRPr="009B54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741.915,50</w:t>
      </w:r>
      <w:r w:rsidR="00891E61" w:rsidRPr="009B54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>eura;</w:t>
      </w:r>
    </w:p>
    <w:p w14:paraId="7FE257D8" w14:textId="6A5FE4C3" w:rsidR="00891E61" w:rsidRPr="009B54ED" w:rsidRDefault="002A2BFA" w:rsidP="00E533A8">
      <w:pPr>
        <w:pStyle w:val="Odlomakpopisa"/>
        <w:numPr>
          <w:ilvl w:val="0"/>
          <w:numId w:val="20"/>
        </w:num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E5283F"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išak neutrošenih namjenskih prihoda Općine </w:t>
      </w:r>
      <w:r w:rsidR="00134E4F"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5283F"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 osnova, u ukupnom iznosu od </w:t>
      </w:r>
      <w:r w:rsidR="009B54ED"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>202.281,21</w:t>
      </w:r>
      <w:r w:rsidR="00891E61"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83F" w:rsidRPr="009B54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</w:p>
    <w:p w14:paraId="143C865B" w14:textId="6C763901" w:rsidR="00E5283F" w:rsidRPr="008B1108" w:rsidRDefault="001B48DA" w:rsidP="008B1108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B1108">
        <w:rPr>
          <w:rFonts w:ascii="Times New Roman" w:hAnsi="Times New Roman" w:cs="Times New Roman"/>
          <w:szCs w:val="24"/>
        </w:rPr>
        <w:t>U nastavku slijedi obrazloženje</w:t>
      </w:r>
      <w:r w:rsidR="00F33BCB" w:rsidRPr="008B1108">
        <w:rPr>
          <w:rFonts w:ascii="Times New Roman" w:hAnsi="Times New Roman" w:cs="Times New Roman"/>
          <w:szCs w:val="24"/>
        </w:rPr>
        <w:t xml:space="preserve"> Prvih</w:t>
      </w:r>
      <w:r w:rsidRPr="008B1108">
        <w:rPr>
          <w:rFonts w:ascii="Times New Roman" w:hAnsi="Times New Roman" w:cs="Times New Roman"/>
          <w:szCs w:val="24"/>
        </w:rPr>
        <w:t xml:space="preserve"> izmjena i dopuna Proračuna Općine Barban za 202</w:t>
      </w:r>
      <w:r w:rsidR="008B1108">
        <w:rPr>
          <w:rFonts w:ascii="Times New Roman" w:hAnsi="Times New Roman" w:cs="Times New Roman"/>
          <w:szCs w:val="24"/>
        </w:rPr>
        <w:t>6</w:t>
      </w:r>
      <w:r w:rsidRPr="008B1108">
        <w:rPr>
          <w:rFonts w:ascii="Times New Roman" w:hAnsi="Times New Roman" w:cs="Times New Roman"/>
          <w:szCs w:val="24"/>
        </w:rPr>
        <w:t>. godinu po pojedinim stavkama prihoda</w:t>
      </w:r>
      <w:r w:rsidR="00F33BCB" w:rsidRPr="008B1108">
        <w:rPr>
          <w:rFonts w:ascii="Times New Roman" w:hAnsi="Times New Roman" w:cs="Times New Roman"/>
          <w:szCs w:val="24"/>
        </w:rPr>
        <w:t>/ primitaka i rashoda.</w:t>
      </w:r>
    </w:p>
    <w:p w14:paraId="48519926" w14:textId="53D5A0E5" w:rsidR="00765E69" w:rsidRDefault="00C84C8D" w:rsidP="002A430B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E72C8A">
        <w:rPr>
          <w:rFonts w:ascii="Times New Roman" w:hAnsi="Times New Roman" w:cs="Times New Roman"/>
          <w:b/>
          <w:bCs/>
          <w:highlight w:val="yellow"/>
        </w:rPr>
        <w:br w:type="page"/>
      </w:r>
      <w:r w:rsidR="00765E69" w:rsidRPr="00E72C8A">
        <w:rPr>
          <w:rFonts w:ascii="Times New Roman" w:hAnsi="Times New Roman" w:cs="Times New Roman"/>
          <w:b/>
          <w:bCs/>
        </w:rPr>
        <w:lastRenderedPageBreak/>
        <w:t>PRIHODI</w:t>
      </w:r>
      <w:r w:rsidR="00E5283F" w:rsidRPr="00E72C8A">
        <w:rPr>
          <w:rFonts w:ascii="Times New Roman" w:hAnsi="Times New Roman" w:cs="Times New Roman"/>
          <w:b/>
          <w:bCs/>
        </w:rPr>
        <w:t xml:space="preserve"> I PRIMICI</w:t>
      </w:r>
    </w:p>
    <w:p w14:paraId="5B55A920" w14:textId="77777777" w:rsidR="00291EBA" w:rsidRDefault="00291EBA" w:rsidP="00B6417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694"/>
        <w:tblW w:w="10485" w:type="dxa"/>
        <w:tblLook w:val="04A0" w:firstRow="1" w:lastRow="0" w:firstColumn="1" w:lastColumn="0" w:noHBand="0" w:noVBand="1"/>
      </w:tblPr>
      <w:tblGrid>
        <w:gridCol w:w="2005"/>
        <w:gridCol w:w="2936"/>
        <w:gridCol w:w="1384"/>
        <w:gridCol w:w="2728"/>
        <w:gridCol w:w="1432"/>
      </w:tblGrid>
      <w:tr w:rsidR="009F3820" w:rsidRPr="009F3820" w14:paraId="25EABAF9" w14:textId="77777777" w:rsidTr="00B93F54">
        <w:trPr>
          <w:trHeight w:val="41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26550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RAZRED/SKUPINA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72EC" w14:textId="77777777" w:rsidR="009F3820" w:rsidRPr="009F3820" w:rsidRDefault="009F3820" w:rsidP="009F38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9ECE" w14:textId="77777777" w:rsidR="009F3820" w:rsidRPr="009F3820" w:rsidRDefault="009F3820" w:rsidP="009F38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6FADB" w14:textId="77777777" w:rsidR="009F3820" w:rsidRPr="009F3820" w:rsidRDefault="009F3820" w:rsidP="009F38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A257" w14:textId="77777777" w:rsidR="009F3820" w:rsidRPr="009F3820" w:rsidRDefault="009F3820" w:rsidP="009F38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NOVI PLAN 2026.</w:t>
            </w:r>
          </w:p>
        </w:tc>
      </w:tr>
      <w:tr w:rsidR="009F3820" w:rsidRPr="009F3820" w14:paraId="00396349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B45B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 xml:space="preserve">  UKUPNO PRIHODI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CEFD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A824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3.368.300,00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1397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256.474,41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6FA2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3.624.774,41</w:t>
            </w:r>
          </w:p>
        </w:tc>
      </w:tr>
      <w:tr w:rsidR="009F3820" w:rsidRPr="009F3820" w14:paraId="34DFE9A3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9B4C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79CB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380A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3.338.300,00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A290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241.474,41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3A5E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3.579.774,41</w:t>
            </w:r>
          </w:p>
        </w:tc>
      </w:tr>
      <w:tr w:rsidR="009F3820" w:rsidRPr="009F3820" w14:paraId="3A69D7D4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E29E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C770E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1BA5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1.685.200,00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4E52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104.215,90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A7A1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1.789.415,90</w:t>
            </w:r>
          </w:p>
        </w:tc>
      </w:tr>
      <w:tr w:rsidR="009F3820" w:rsidRPr="009F3820" w14:paraId="60249888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C21A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0A02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A8CC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1.021.500,00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6B2E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103.448,51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B214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1.124.948,51</w:t>
            </w:r>
          </w:p>
        </w:tc>
      </w:tr>
      <w:tr w:rsidR="009F3820" w:rsidRPr="009F3820" w14:paraId="5F6BC242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8F7D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B8CD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7D32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110.800,00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B025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5221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141.800,00</w:t>
            </w:r>
          </w:p>
        </w:tc>
      </w:tr>
      <w:tr w:rsidR="009F3820" w:rsidRPr="009F3820" w14:paraId="4946058B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4AFF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1FD7E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90FB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513.000,00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CE97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55CB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513.510,00</w:t>
            </w:r>
          </w:p>
        </w:tc>
      </w:tr>
      <w:tr w:rsidR="009F3820" w:rsidRPr="009F3820" w14:paraId="6035A8DA" w14:textId="77777777" w:rsidTr="00B93F54">
        <w:trPr>
          <w:trHeight w:val="41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7333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2CDD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031C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276E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9421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9F3820" w:rsidRPr="009F3820" w14:paraId="54210789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9E7F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C25CF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4E77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0406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1705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3.100,00</w:t>
            </w:r>
          </w:p>
        </w:tc>
      </w:tr>
      <w:tr w:rsidR="009F3820" w:rsidRPr="009F3820" w14:paraId="4D8B7372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021E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E93B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35FA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A4D7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B109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9F3820" w:rsidRPr="009F3820" w14:paraId="346270E1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B9B2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E757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A9E2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FC32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F3BC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45.000,00</w:t>
            </w:r>
          </w:p>
        </w:tc>
      </w:tr>
      <w:tr w:rsidR="009F3820" w:rsidRPr="009F3820" w14:paraId="74F20A56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2BB3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64233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8602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A848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BCC7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F3820" w:rsidRPr="009F3820" w14:paraId="0E0D209F" w14:textId="77777777" w:rsidTr="00B93F54">
        <w:trPr>
          <w:trHeight w:val="20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829A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FD13" w14:textId="77777777" w:rsidR="009F3820" w:rsidRPr="009F3820" w:rsidRDefault="009F3820" w:rsidP="009F382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A568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6902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76F3" w14:textId="77777777" w:rsidR="009F3820" w:rsidRPr="009F3820" w:rsidRDefault="009F3820" w:rsidP="009F382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9F3820">
              <w:rPr>
                <w:rFonts w:eastAsia="Times New Roman" w:cs="Arial"/>
                <w:sz w:val="20"/>
                <w:szCs w:val="20"/>
                <w:lang w:eastAsia="hr-HR"/>
              </w:rPr>
              <w:t>1.500.000,00</w:t>
            </w:r>
          </w:p>
        </w:tc>
      </w:tr>
    </w:tbl>
    <w:p w14:paraId="3A60328A" w14:textId="57280171" w:rsidR="00197EE6" w:rsidRPr="00755249" w:rsidRDefault="00F93180" w:rsidP="00B6417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Barban za 202</w:t>
      </w:r>
      <w:r w:rsidR="008B1108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. godinu prihodi i primici </w:t>
      </w:r>
      <w:r w:rsidR="00D137E8">
        <w:rPr>
          <w:rFonts w:ascii="Times New Roman" w:hAnsi="Times New Roman" w:cs="Times New Roman"/>
          <w:szCs w:val="24"/>
        </w:rPr>
        <w:t>se mijenjaju</w:t>
      </w:r>
      <w:r>
        <w:rPr>
          <w:rFonts w:ascii="Times New Roman" w:hAnsi="Times New Roman" w:cs="Times New Roman"/>
          <w:szCs w:val="24"/>
        </w:rPr>
        <w:t xml:space="preserve"> u odnosu na dosadašnji plan</w:t>
      </w:r>
      <w:r w:rsidR="00D137E8">
        <w:rPr>
          <w:rFonts w:ascii="Times New Roman" w:hAnsi="Times New Roman" w:cs="Times New Roman"/>
          <w:szCs w:val="24"/>
        </w:rPr>
        <w:t xml:space="preserve"> kako slijedi:</w:t>
      </w:r>
    </w:p>
    <w:p w14:paraId="5E331BD8" w14:textId="276C2578" w:rsidR="00B43E10" w:rsidRDefault="00B43E10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3BE0ED0" w14:textId="553210D2" w:rsidR="00F93180" w:rsidRPr="00F93180" w:rsidRDefault="00F93180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14:paraId="5B645BE8" w14:textId="77777777" w:rsidR="00F93180" w:rsidRDefault="00F93180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5AD1FCC" w14:textId="4B59D14E" w:rsidR="0046419F" w:rsidRPr="0046419F" w:rsidRDefault="00F93180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46419F" w:rsidRPr="0046419F">
        <w:rPr>
          <w:rFonts w:ascii="Times New Roman" w:hAnsi="Times New Roman" w:cs="Times New Roman"/>
        </w:rPr>
        <w:t xml:space="preserve">povećavaju se za </w:t>
      </w:r>
      <w:r w:rsidR="009F3820">
        <w:rPr>
          <w:rFonts w:ascii="Times New Roman" w:hAnsi="Times New Roman" w:cs="Times New Roman"/>
        </w:rPr>
        <w:t>241.474,41</w:t>
      </w:r>
      <w:r w:rsidR="0046419F" w:rsidRPr="0046419F">
        <w:rPr>
          <w:rFonts w:ascii="Times New Roman" w:hAnsi="Times New Roman" w:cs="Times New Roman"/>
        </w:rPr>
        <w:t xml:space="preserve"> eura ili </w:t>
      </w:r>
      <w:r w:rsidR="009F3820">
        <w:rPr>
          <w:rFonts w:ascii="Times New Roman" w:hAnsi="Times New Roman" w:cs="Times New Roman"/>
        </w:rPr>
        <w:t>7,23</w:t>
      </w:r>
      <w:r w:rsidR="0046419F">
        <w:rPr>
          <w:rFonts w:ascii="Times New Roman" w:hAnsi="Times New Roman" w:cs="Times New Roman"/>
        </w:rPr>
        <w:t xml:space="preserve"> </w:t>
      </w:r>
      <w:r w:rsidR="0046419F" w:rsidRPr="0046419F">
        <w:rPr>
          <w:rFonts w:ascii="Times New Roman" w:hAnsi="Times New Roman" w:cs="Times New Roman"/>
        </w:rPr>
        <w:t xml:space="preserve">% i novi plan iznosi </w:t>
      </w:r>
      <w:r w:rsidR="009F3820">
        <w:rPr>
          <w:rFonts w:ascii="Times New Roman" w:hAnsi="Times New Roman" w:cs="Times New Roman"/>
        </w:rPr>
        <w:t>3.579.774,41</w:t>
      </w:r>
      <w:r w:rsidR="0046419F" w:rsidRPr="0046419F">
        <w:rPr>
          <w:rFonts w:ascii="Times New Roman" w:hAnsi="Times New Roman" w:cs="Times New Roman"/>
        </w:rPr>
        <w:t xml:space="preserve"> eura i obuhvaćaju prihode od poreza, pomoći iz inozemstva i od subjekata unutar općeg proračuna, prihode od imovine, prihode od upravnih i administrativnih pristojbi, pristojbi po posebnim propisima i naknada, prihode od prodaje proizvoda i robe te pruženih usluga i prihode od donacij</w:t>
      </w:r>
      <w:r w:rsidR="0046419F">
        <w:rPr>
          <w:rFonts w:ascii="Times New Roman" w:hAnsi="Times New Roman" w:cs="Times New Roman"/>
        </w:rPr>
        <w:t>a, kazne, upravne mjere i</w:t>
      </w:r>
      <w:r w:rsidR="0046419F" w:rsidRPr="0046419F">
        <w:rPr>
          <w:rFonts w:ascii="Times New Roman" w:hAnsi="Times New Roman" w:cs="Times New Roman"/>
        </w:rPr>
        <w:t xml:space="preserve"> ostale prihode.</w:t>
      </w:r>
    </w:p>
    <w:p w14:paraId="1DA9B146" w14:textId="77777777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5609B91" w14:textId="12028DF1" w:rsidR="00F93180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>U nastavku slijedi detaljnije obrazloženje po pojedinim vrstama prihoda poslovanja.</w:t>
      </w:r>
    </w:p>
    <w:p w14:paraId="1ADE46F6" w14:textId="1E59D84D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poreza</w:t>
      </w:r>
    </w:p>
    <w:p w14:paraId="5C55103A" w14:textId="025BEBBE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poreza </w:t>
      </w:r>
      <w:r>
        <w:rPr>
          <w:rFonts w:ascii="Times New Roman" w:hAnsi="Times New Roman" w:cs="Times New Roman"/>
        </w:rPr>
        <w:t>povećavaju</w:t>
      </w:r>
      <w:r w:rsidRPr="0046419F">
        <w:rPr>
          <w:rFonts w:ascii="Times New Roman" w:hAnsi="Times New Roman" w:cs="Times New Roman"/>
        </w:rPr>
        <w:t xml:space="preserve"> se u iznosu od </w:t>
      </w:r>
      <w:r w:rsidR="009F3820">
        <w:rPr>
          <w:rFonts w:ascii="Times New Roman" w:hAnsi="Times New Roman" w:cs="Times New Roman"/>
        </w:rPr>
        <w:t>104.215,90</w:t>
      </w:r>
      <w:r>
        <w:rPr>
          <w:rFonts w:ascii="Times New Roman" w:hAnsi="Times New Roman" w:cs="Times New Roman"/>
        </w:rPr>
        <w:t xml:space="preserve"> ili </w:t>
      </w:r>
      <w:r w:rsidR="009F3820">
        <w:rPr>
          <w:rFonts w:ascii="Times New Roman" w:hAnsi="Times New Roman" w:cs="Times New Roman"/>
        </w:rPr>
        <w:t>6,18</w:t>
      </w:r>
      <w:r w:rsidR="00DF01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  <w:r w:rsidRPr="0046419F">
        <w:rPr>
          <w:rFonts w:ascii="Times New Roman" w:hAnsi="Times New Roman" w:cs="Times New Roman"/>
        </w:rPr>
        <w:t xml:space="preserve"> eura i </w:t>
      </w:r>
      <w:r>
        <w:rPr>
          <w:rFonts w:ascii="Times New Roman" w:hAnsi="Times New Roman" w:cs="Times New Roman"/>
        </w:rPr>
        <w:t xml:space="preserve">novi plan iznosi </w:t>
      </w:r>
      <w:r w:rsidR="009F3820">
        <w:rPr>
          <w:rFonts w:ascii="Times New Roman" w:hAnsi="Times New Roman" w:cs="Times New Roman"/>
        </w:rPr>
        <w:t>1.789.415,90</w:t>
      </w:r>
      <w:r w:rsidR="00D13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eura. </w:t>
      </w:r>
      <w:r w:rsidR="00D02765">
        <w:rPr>
          <w:rFonts w:ascii="Times New Roman" w:hAnsi="Times New Roman" w:cs="Times New Roman"/>
        </w:rPr>
        <w:t>Povećavaju se prihodi od poreza na dohodak.</w:t>
      </w:r>
    </w:p>
    <w:p w14:paraId="15F4460E" w14:textId="77777777" w:rsidR="00DF01B2" w:rsidRDefault="00DF01B2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3022B43" w14:textId="77777777" w:rsidR="009F3820" w:rsidRDefault="009F3820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D0472A6" w14:textId="1B6F970A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lastRenderedPageBreak/>
        <w:t>Pomoći iz inozemstva i od subjekata unutar općeg proračuna</w:t>
      </w:r>
    </w:p>
    <w:p w14:paraId="35C8B909" w14:textId="7DB48535" w:rsidR="00DF01B2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Pomoći iz inozemstva i od subjekata unutar općeg proračuna povećavaju se za </w:t>
      </w:r>
      <w:r w:rsidR="009F3820">
        <w:rPr>
          <w:rFonts w:ascii="Times New Roman" w:hAnsi="Times New Roman" w:cs="Times New Roman"/>
        </w:rPr>
        <w:t>103.448,51</w:t>
      </w:r>
      <w:r w:rsidR="00DF01B2">
        <w:rPr>
          <w:rFonts w:ascii="Times New Roman" w:hAnsi="Times New Roman" w:cs="Times New Roman"/>
        </w:rPr>
        <w:t>,00</w:t>
      </w:r>
      <w:r w:rsidRPr="0046419F">
        <w:rPr>
          <w:rFonts w:ascii="Times New Roman" w:hAnsi="Times New Roman" w:cs="Times New Roman"/>
        </w:rPr>
        <w:t xml:space="preserve"> eura ili </w:t>
      </w:r>
      <w:r w:rsidR="009F3820">
        <w:rPr>
          <w:rFonts w:ascii="Times New Roman" w:hAnsi="Times New Roman" w:cs="Times New Roman"/>
        </w:rPr>
        <w:t>10,12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9F3820">
        <w:rPr>
          <w:rFonts w:ascii="Times New Roman" w:hAnsi="Times New Roman" w:cs="Times New Roman"/>
        </w:rPr>
        <w:t>1.124.948,51</w:t>
      </w:r>
      <w:r w:rsidRPr="0046419F">
        <w:rPr>
          <w:rFonts w:ascii="Times New Roman" w:hAnsi="Times New Roman" w:cs="Times New Roman"/>
        </w:rPr>
        <w:t xml:space="preserve"> eura. </w:t>
      </w:r>
      <w:r w:rsidRPr="00927BC9">
        <w:rPr>
          <w:rFonts w:ascii="Times New Roman" w:hAnsi="Times New Roman" w:cs="Times New Roman"/>
        </w:rPr>
        <w:t xml:space="preserve">Navedeno povećanje se odnosi na </w:t>
      </w:r>
      <w:r w:rsidR="00D02765" w:rsidRPr="00927BC9">
        <w:rPr>
          <w:rFonts w:ascii="Times New Roman" w:hAnsi="Times New Roman" w:cs="Times New Roman"/>
        </w:rPr>
        <w:t>pomoć</w:t>
      </w:r>
      <w:r w:rsidR="00D02765">
        <w:rPr>
          <w:rFonts w:ascii="Times New Roman" w:hAnsi="Times New Roman" w:cs="Times New Roman"/>
        </w:rPr>
        <w:t xml:space="preserve"> iz </w:t>
      </w:r>
      <w:r w:rsidR="009F3820">
        <w:rPr>
          <w:rFonts w:ascii="Times New Roman" w:hAnsi="Times New Roman" w:cs="Times New Roman"/>
        </w:rPr>
        <w:t>državnog</w:t>
      </w:r>
      <w:r w:rsidR="00D02765">
        <w:rPr>
          <w:rFonts w:ascii="Times New Roman" w:hAnsi="Times New Roman" w:cs="Times New Roman"/>
        </w:rPr>
        <w:t xml:space="preserve"> proračuna za </w:t>
      </w:r>
      <w:r w:rsidR="009F3820">
        <w:rPr>
          <w:rFonts w:ascii="Times New Roman" w:hAnsi="Times New Roman" w:cs="Times New Roman"/>
        </w:rPr>
        <w:t>adaptaciju svlačionica NK Barban te pomoć iz Europskog fonda za regionalni razvoj za dogradnju i rekonstrukciju Konjičkog centra Barban.</w:t>
      </w:r>
    </w:p>
    <w:p w14:paraId="2B7BD30F" w14:textId="706F68EE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imovine</w:t>
      </w:r>
    </w:p>
    <w:p w14:paraId="207659E0" w14:textId="1E990DF5" w:rsidR="001F31CE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imovine </w:t>
      </w:r>
      <w:r w:rsidR="00DF01B2">
        <w:rPr>
          <w:rFonts w:ascii="Times New Roman" w:hAnsi="Times New Roman" w:cs="Times New Roman"/>
        </w:rPr>
        <w:t>povećavaju</w:t>
      </w:r>
      <w:r w:rsidRPr="0046419F">
        <w:rPr>
          <w:rFonts w:ascii="Times New Roman" w:hAnsi="Times New Roman" w:cs="Times New Roman"/>
        </w:rPr>
        <w:t xml:space="preserve"> se za </w:t>
      </w:r>
      <w:r w:rsidR="009F3820">
        <w:rPr>
          <w:rFonts w:ascii="Times New Roman" w:hAnsi="Times New Roman" w:cs="Times New Roman"/>
        </w:rPr>
        <w:t>31.000.00</w:t>
      </w:r>
      <w:r w:rsidRPr="0046419F">
        <w:rPr>
          <w:rFonts w:ascii="Times New Roman" w:hAnsi="Times New Roman" w:cs="Times New Roman"/>
        </w:rPr>
        <w:t xml:space="preserve"> eura ili </w:t>
      </w:r>
      <w:r w:rsidR="009F3820">
        <w:rPr>
          <w:rFonts w:ascii="Times New Roman" w:hAnsi="Times New Roman" w:cs="Times New Roman"/>
        </w:rPr>
        <w:t>127,97</w:t>
      </w:r>
      <w:r w:rsidR="00DF01B2">
        <w:rPr>
          <w:rFonts w:ascii="Times New Roman" w:hAnsi="Times New Roman" w:cs="Times New Roman"/>
        </w:rPr>
        <w:t xml:space="preserve"> 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9F3820">
        <w:rPr>
          <w:rFonts w:ascii="Times New Roman" w:hAnsi="Times New Roman" w:cs="Times New Roman"/>
        </w:rPr>
        <w:t>141.800,00</w:t>
      </w:r>
      <w:r w:rsidRPr="0046419F">
        <w:rPr>
          <w:rFonts w:ascii="Times New Roman" w:hAnsi="Times New Roman" w:cs="Times New Roman"/>
        </w:rPr>
        <w:t xml:space="preserve"> eura. </w:t>
      </w:r>
      <w:r w:rsidR="00927BC9">
        <w:rPr>
          <w:rFonts w:ascii="Times New Roman" w:hAnsi="Times New Roman" w:cs="Times New Roman"/>
        </w:rPr>
        <w:t>Povećanje se odnosi na prihode od zakupa poslovnih prostora</w:t>
      </w:r>
      <w:r w:rsidR="009F3820">
        <w:rPr>
          <w:rFonts w:ascii="Times New Roman" w:hAnsi="Times New Roman" w:cs="Times New Roman"/>
        </w:rPr>
        <w:t>, naknada za privremeno korištenje javnih površina</w:t>
      </w:r>
      <w:r w:rsidR="00927BC9">
        <w:rPr>
          <w:rFonts w:ascii="Times New Roman" w:hAnsi="Times New Roman" w:cs="Times New Roman"/>
        </w:rPr>
        <w:t xml:space="preserve"> i </w:t>
      </w:r>
      <w:r w:rsidR="001F31CE">
        <w:rPr>
          <w:rFonts w:ascii="Times New Roman" w:hAnsi="Times New Roman" w:cs="Times New Roman"/>
        </w:rPr>
        <w:t xml:space="preserve">naknade za </w:t>
      </w:r>
      <w:r w:rsidR="009F3820">
        <w:rPr>
          <w:rFonts w:ascii="Times New Roman" w:hAnsi="Times New Roman" w:cs="Times New Roman"/>
        </w:rPr>
        <w:t>pravo građenja</w:t>
      </w:r>
      <w:r w:rsidR="001F31CE">
        <w:rPr>
          <w:rFonts w:ascii="Times New Roman" w:hAnsi="Times New Roman" w:cs="Times New Roman"/>
        </w:rPr>
        <w:t>.</w:t>
      </w:r>
    </w:p>
    <w:p w14:paraId="4F1F59E7" w14:textId="319AF359" w:rsidR="0046419F" w:rsidRPr="001F31CE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upravnih i administrativnih pristojbi, pristojbi po posebnim propisima i naknada</w:t>
      </w:r>
    </w:p>
    <w:p w14:paraId="133D4A82" w14:textId="77777777" w:rsidR="00E67A04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upravnih i administrativnih pristojbi i pristojbi po posebnim propisima i naknada </w:t>
      </w:r>
      <w:r w:rsidR="00DF01B2">
        <w:rPr>
          <w:rFonts w:ascii="Times New Roman" w:hAnsi="Times New Roman" w:cs="Times New Roman"/>
        </w:rPr>
        <w:t>povećavaju</w:t>
      </w:r>
      <w:r w:rsidRPr="0046419F">
        <w:rPr>
          <w:rFonts w:ascii="Times New Roman" w:hAnsi="Times New Roman" w:cs="Times New Roman"/>
        </w:rPr>
        <w:t xml:space="preserve"> se za </w:t>
      </w:r>
      <w:r w:rsidR="009F3820">
        <w:rPr>
          <w:rFonts w:ascii="Times New Roman" w:hAnsi="Times New Roman" w:cs="Times New Roman"/>
        </w:rPr>
        <w:t>510,00</w:t>
      </w:r>
      <w:r w:rsidRPr="0046419F">
        <w:rPr>
          <w:rFonts w:ascii="Times New Roman" w:hAnsi="Times New Roman" w:cs="Times New Roman"/>
        </w:rPr>
        <w:t xml:space="preserve"> eura ili </w:t>
      </w:r>
      <w:r w:rsidR="003F682E">
        <w:rPr>
          <w:rFonts w:ascii="Times New Roman" w:hAnsi="Times New Roman" w:cs="Times New Roman"/>
        </w:rPr>
        <w:t>0,09</w:t>
      </w:r>
      <w:r w:rsidR="00DF01B2">
        <w:rPr>
          <w:rFonts w:ascii="Times New Roman" w:hAnsi="Times New Roman" w:cs="Times New Roman"/>
        </w:rPr>
        <w:t xml:space="preserve"> 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3F682E">
        <w:rPr>
          <w:rFonts w:ascii="Times New Roman" w:hAnsi="Times New Roman" w:cs="Times New Roman"/>
        </w:rPr>
        <w:t>513,510,00</w:t>
      </w:r>
      <w:r w:rsidRPr="0046419F">
        <w:rPr>
          <w:rFonts w:ascii="Times New Roman" w:hAnsi="Times New Roman" w:cs="Times New Roman"/>
        </w:rPr>
        <w:t xml:space="preserve"> eura. </w:t>
      </w:r>
      <w:r w:rsidR="00E67A04" w:rsidRPr="00E67A04">
        <w:rPr>
          <w:rFonts w:ascii="Times New Roman" w:hAnsi="Times New Roman" w:cs="Times New Roman"/>
        </w:rPr>
        <w:t>Povećanje se odnosi na naplatu dospjelih, a nenaplaćenih dugovanja.</w:t>
      </w:r>
    </w:p>
    <w:p w14:paraId="30206118" w14:textId="58F39238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prodaje proizvoda i robe te pruženih usluga i prihodi od donacija</w:t>
      </w:r>
    </w:p>
    <w:p w14:paraId="2FBF12CE" w14:textId="6446B140" w:rsidR="00E67A04" w:rsidRPr="0046419F" w:rsidRDefault="0046419F" w:rsidP="00E67A0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prodaje proizvoda i robe te pruženih usluga i prihodi od donacija </w:t>
      </w:r>
      <w:r w:rsidR="00E67A04" w:rsidRPr="0046419F">
        <w:rPr>
          <w:rFonts w:ascii="Times New Roman" w:hAnsi="Times New Roman" w:cs="Times New Roman"/>
        </w:rPr>
        <w:t xml:space="preserve">planiraju se u iznosu od </w:t>
      </w:r>
      <w:r w:rsidR="00E67A04">
        <w:rPr>
          <w:rFonts w:ascii="Times New Roman" w:hAnsi="Times New Roman" w:cs="Times New Roman"/>
        </w:rPr>
        <w:t>7</w:t>
      </w:r>
      <w:r w:rsidR="00E67A04" w:rsidRPr="0046419F">
        <w:rPr>
          <w:rFonts w:ascii="Times New Roman" w:hAnsi="Times New Roman" w:cs="Times New Roman"/>
        </w:rPr>
        <w:t>.000,00 eura i ostaju na razini dosadašnjeg plana.</w:t>
      </w:r>
    </w:p>
    <w:p w14:paraId="3085A33E" w14:textId="50413A82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Kazne, upravne mjere i ostali prihodi</w:t>
      </w:r>
    </w:p>
    <w:p w14:paraId="455F7138" w14:textId="34DE52AB" w:rsidR="00E67A04" w:rsidRPr="0046419F" w:rsidRDefault="0046419F" w:rsidP="00E67A0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Kazne, upravne mjere i ostali prihodi </w:t>
      </w:r>
      <w:r w:rsidR="00E67A04">
        <w:rPr>
          <w:rFonts w:ascii="Times New Roman" w:hAnsi="Times New Roman" w:cs="Times New Roman"/>
        </w:rPr>
        <w:t>povećavaju</w:t>
      </w:r>
      <w:r w:rsidR="00E67A04" w:rsidRPr="0046419F">
        <w:rPr>
          <w:rFonts w:ascii="Times New Roman" w:hAnsi="Times New Roman" w:cs="Times New Roman"/>
        </w:rPr>
        <w:t xml:space="preserve"> se za </w:t>
      </w:r>
      <w:r w:rsidR="00E67A04">
        <w:rPr>
          <w:rFonts w:ascii="Times New Roman" w:hAnsi="Times New Roman" w:cs="Times New Roman"/>
        </w:rPr>
        <w:t>2.300,00</w:t>
      </w:r>
      <w:r w:rsidR="00E67A04" w:rsidRPr="0046419F">
        <w:rPr>
          <w:rFonts w:ascii="Times New Roman" w:hAnsi="Times New Roman" w:cs="Times New Roman"/>
        </w:rPr>
        <w:t xml:space="preserve"> eura ili </w:t>
      </w:r>
      <w:r w:rsidR="00E67A04">
        <w:rPr>
          <w:rFonts w:ascii="Times New Roman" w:hAnsi="Times New Roman" w:cs="Times New Roman"/>
        </w:rPr>
        <w:t xml:space="preserve">287,5 </w:t>
      </w:r>
      <w:r w:rsidR="00E67A04" w:rsidRPr="0046419F">
        <w:rPr>
          <w:rFonts w:ascii="Times New Roman" w:hAnsi="Times New Roman" w:cs="Times New Roman"/>
        </w:rPr>
        <w:t xml:space="preserve">% i novi plan iznosi </w:t>
      </w:r>
      <w:r w:rsidR="00E67A04">
        <w:rPr>
          <w:rFonts w:ascii="Times New Roman" w:hAnsi="Times New Roman" w:cs="Times New Roman"/>
        </w:rPr>
        <w:t>3.100,00</w:t>
      </w:r>
      <w:r w:rsidR="00E67A04" w:rsidRPr="0046419F">
        <w:rPr>
          <w:rFonts w:ascii="Times New Roman" w:hAnsi="Times New Roman" w:cs="Times New Roman"/>
        </w:rPr>
        <w:t xml:space="preserve"> eura. </w:t>
      </w:r>
      <w:r w:rsidR="00E67A04" w:rsidRPr="0091088C">
        <w:rPr>
          <w:rFonts w:ascii="Times New Roman" w:hAnsi="Times New Roman" w:cs="Times New Roman"/>
        </w:rPr>
        <w:t>Povećanje se odnosi na naplatu kazni za parkiranje.</w:t>
      </w:r>
    </w:p>
    <w:p w14:paraId="4B3829A8" w14:textId="77777777" w:rsidR="00AB327B" w:rsidRPr="00F93180" w:rsidRDefault="00AB327B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5C4F61F" w14:textId="741DB968" w:rsidR="00B43E10" w:rsidRDefault="00F93180" w:rsidP="00C7731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 w:rsidR="009A230E">
        <w:rPr>
          <w:rFonts w:ascii="Times New Roman" w:hAnsi="Times New Roman" w:cs="Times New Roman"/>
          <w:b/>
          <w:bCs/>
        </w:rPr>
        <w:t xml:space="preserve">PRIHODI OD PRODAJE NEFINANCIJSKE IMOVINE </w:t>
      </w:r>
      <w:r w:rsidR="00E67A04" w:rsidRPr="00E67A04">
        <w:rPr>
          <w:rFonts w:ascii="Times New Roman" w:hAnsi="Times New Roman" w:cs="Times New Roman"/>
        </w:rPr>
        <w:t xml:space="preserve">povećavaju se za </w:t>
      </w:r>
      <w:r w:rsidR="00E67A04">
        <w:rPr>
          <w:rFonts w:ascii="Times New Roman" w:hAnsi="Times New Roman" w:cs="Times New Roman"/>
        </w:rPr>
        <w:t>15.000,00</w:t>
      </w:r>
      <w:r w:rsidR="00E67A04" w:rsidRPr="00E67A04">
        <w:rPr>
          <w:rFonts w:ascii="Times New Roman" w:hAnsi="Times New Roman" w:cs="Times New Roman"/>
        </w:rPr>
        <w:t xml:space="preserve"> eura ili </w:t>
      </w:r>
      <w:r w:rsidR="00E67A04">
        <w:rPr>
          <w:rFonts w:ascii="Times New Roman" w:hAnsi="Times New Roman" w:cs="Times New Roman"/>
        </w:rPr>
        <w:t>50,00</w:t>
      </w:r>
      <w:r w:rsidR="00E67A04" w:rsidRPr="00E67A04">
        <w:rPr>
          <w:rFonts w:ascii="Times New Roman" w:hAnsi="Times New Roman" w:cs="Times New Roman"/>
        </w:rPr>
        <w:t xml:space="preserve"> % i novi plan iznosi </w:t>
      </w:r>
      <w:r w:rsidR="00E67A04">
        <w:rPr>
          <w:rFonts w:ascii="Times New Roman" w:hAnsi="Times New Roman" w:cs="Times New Roman"/>
        </w:rPr>
        <w:t>45.000</w:t>
      </w:r>
      <w:r w:rsidR="00E67A04" w:rsidRPr="00E67A04">
        <w:rPr>
          <w:rFonts w:ascii="Times New Roman" w:hAnsi="Times New Roman" w:cs="Times New Roman"/>
        </w:rPr>
        <w:t xml:space="preserve">,00 eura. Povećanje se odnosi na </w:t>
      </w:r>
      <w:r w:rsidR="00E67A04">
        <w:rPr>
          <w:rFonts w:ascii="Times New Roman" w:hAnsi="Times New Roman" w:cs="Times New Roman"/>
        </w:rPr>
        <w:t>prodaju čestice u vlasništvu Općine Barban za koje postoji iskazan interes potencijalih kupaca.</w:t>
      </w:r>
    </w:p>
    <w:p w14:paraId="7AA38CE0" w14:textId="77777777" w:rsidR="0017542F" w:rsidRDefault="0017542F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D02C632" w14:textId="60790C18" w:rsidR="00D22E2A" w:rsidRPr="00D22E2A" w:rsidRDefault="00F93180" w:rsidP="00C7731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="00D22E2A">
        <w:rPr>
          <w:rFonts w:ascii="Times New Roman" w:hAnsi="Times New Roman" w:cs="Times New Roman"/>
          <w:b/>
          <w:bCs/>
        </w:rPr>
        <w:t xml:space="preserve">PRIMICI OD FINANCIJSKE IMOVINE I ZADUŽIVANJA </w:t>
      </w:r>
      <w:r w:rsidR="00AB327B">
        <w:rPr>
          <w:rFonts w:ascii="Times New Roman" w:hAnsi="Times New Roman" w:cs="Times New Roman"/>
        </w:rPr>
        <w:t>smanjuju se za -</w:t>
      </w:r>
      <w:r w:rsidR="00E67A04">
        <w:rPr>
          <w:rFonts w:ascii="Times New Roman" w:hAnsi="Times New Roman" w:cs="Times New Roman"/>
        </w:rPr>
        <w:t>200.000,00</w:t>
      </w:r>
      <w:r w:rsidR="00AB327B">
        <w:rPr>
          <w:rFonts w:ascii="Times New Roman" w:hAnsi="Times New Roman" w:cs="Times New Roman"/>
        </w:rPr>
        <w:t xml:space="preserve"> eura ili </w:t>
      </w:r>
      <w:r w:rsidR="00E67A04">
        <w:rPr>
          <w:rFonts w:ascii="Times New Roman" w:hAnsi="Times New Roman" w:cs="Times New Roman"/>
        </w:rPr>
        <w:t>11,77</w:t>
      </w:r>
      <w:r w:rsidR="00AB327B">
        <w:rPr>
          <w:rFonts w:ascii="Times New Roman" w:hAnsi="Times New Roman" w:cs="Times New Roman"/>
        </w:rPr>
        <w:t>%</w:t>
      </w:r>
      <w:r w:rsidR="00927BC9">
        <w:rPr>
          <w:rFonts w:ascii="Times New Roman" w:hAnsi="Times New Roman" w:cs="Times New Roman"/>
        </w:rPr>
        <w:t xml:space="preserve"> </w:t>
      </w:r>
      <w:r w:rsidR="00E67A04">
        <w:rPr>
          <w:rFonts w:ascii="Times New Roman" w:hAnsi="Times New Roman" w:cs="Times New Roman"/>
        </w:rPr>
        <w:t>zbog manje potrebe za kreditnim sredstvima, s obzirom na to da je za dio projekata osigurano financiranje iz ostvarenih rashoda te su istovremeno smanjeni određeni rashodi.</w:t>
      </w:r>
    </w:p>
    <w:p w14:paraId="6EC876B7" w14:textId="77777777" w:rsidR="0017542F" w:rsidRDefault="0017542F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A675024" w14:textId="59C8188C" w:rsidR="00765E69" w:rsidRDefault="00765E69" w:rsidP="002A430B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 w:rsidR="00F93180">
        <w:rPr>
          <w:rFonts w:ascii="Times New Roman" w:hAnsi="Times New Roman" w:cs="Times New Roman"/>
          <w:b/>
          <w:bCs/>
        </w:rPr>
        <w:t xml:space="preserve"> </w:t>
      </w:r>
    </w:p>
    <w:p w14:paraId="0C489B48" w14:textId="0538B7ED" w:rsidR="0036431C" w:rsidRDefault="00E26F4F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 w:rsidR="00F93180"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 w:rsidR="00C85CC5">
        <w:rPr>
          <w:rFonts w:ascii="Times New Roman" w:hAnsi="Times New Roman" w:cs="Times New Roman"/>
        </w:rPr>
        <w:t>/ primicima</w:t>
      </w:r>
      <w:r w:rsidR="00F93180">
        <w:rPr>
          <w:rFonts w:ascii="Times New Roman" w:hAnsi="Times New Roman" w:cs="Times New Roman"/>
        </w:rPr>
        <w:t xml:space="preserve"> i prenesenim viškom</w:t>
      </w:r>
      <w:r w:rsidR="00C63AC7">
        <w:rPr>
          <w:rFonts w:ascii="Times New Roman" w:hAnsi="Times New Roman" w:cs="Times New Roman"/>
        </w:rPr>
        <w:t xml:space="preserve"> te </w:t>
      </w:r>
      <w:r w:rsidRPr="00E26F4F">
        <w:rPr>
          <w:rFonts w:ascii="Times New Roman" w:hAnsi="Times New Roman" w:cs="Times New Roman"/>
        </w:rPr>
        <w:t xml:space="preserve">iznose </w:t>
      </w:r>
      <w:r w:rsidR="00B93F54">
        <w:rPr>
          <w:rFonts w:ascii="Times New Roman" w:eastAsia="Times New Roman" w:hAnsi="Times New Roman" w:cs="Times New Roman"/>
          <w:szCs w:val="24"/>
          <w:lang w:eastAsia="hr-HR"/>
        </w:rPr>
        <w:t>6.077.971,12</w:t>
      </w:r>
      <w:r w:rsidR="00F93180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D22E2A">
        <w:rPr>
          <w:rFonts w:ascii="Times New Roman" w:hAnsi="Times New Roman" w:cs="Times New Roman"/>
        </w:rPr>
        <w:t>eura</w:t>
      </w:r>
      <w:r w:rsidR="00F93180">
        <w:rPr>
          <w:rFonts w:ascii="Times New Roman" w:hAnsi="Times New Roman" w:cs="Times New Roman"/>
        </w:rPr>
        <w:t xml:space="preserve">. Planirani rashodi odnose se na rashode poslovanja i rashode za nabavu nefinancijske imovine koji su </w:t>
      </w:r>
      <w:r w:rsidRPr="00E26F4F">
        <w:rPr>
          <w:rFonts w:ascii="Times New Roman" w:hAnsi="Times New Roman" w:cs="Times New Roman"/>
        </w:rPr>
        <w:t>iskazani u tabeli „A RASHODI“</w:t>
      </w:r>
      <w:r w:rsidR="00F93180">
        <w:rPr>
          <w:rFonts w:ascii="Times New Roman" w:hAnsi="Times New Roman" w:cs="Times New Roman"/>
        </w:rPr>
        <w:t>.</w:t>
      </w:r>
      <w:r w:rsidR="00DD7C8F">
        <w:rPr>
          <w:rFonts w:ascii="Times New Roman" w:hAnsi="Times New Roman" w:cs="Times New Roman"/>
        </w:rPr>
        <w:t xml:space="preserve"> </w:t>
      </w:r>
      <w:r w:rsidR="00F93180" w:rsidRPr="00DD7C8F">
        <w:rPr>
          <w:rFonts w:ascii="Times New Roman" w:hAnsi="Times New Roman" w:cs="Times New Roman"/>
        </w:rPr>
        <w:t>Proračunom za 202</w:t>
      </w:r>
      <w:r w:rsidR="00B93F54">
        <w:rPr>
          <w:rFonts w:ascii="Times New Roman" w:hAnsi="Times New Roman" w:cs="Times New Roman"/>
        </w:rPr>
        <w:t>6</w:t>
      </w:r>
      <w:r w:rsidR="00F93180" w:rsidRPr="00DD7C8F">
        <w:rPr>
          <w:rFonts w:ascii="Times New Roman" w:hAnsi="Times New Roman" w:cs="Times New Roman"/>
        </w:rPr>
        <w:t xml:space="preserve">. godinu izdaci nisu planirani, te shodno tome, </w:t>
      </w:r>
      <w:r w:rsidRPr="00DD7C8F">
        <w:rPr>
          <w:rFonts w:ascii="Times New Roman" w:hAnsi="Times New Roman" w:cs="Times New Roman"/>
        </w:rPr>
        <w:t>u tabeli „B RAČUN FINANCIRANJA“</w:t>
      </w:r>
      <w:r w:rsidR="00F93180" w:rsidRPr="00DD7C8F">
        <w:rPr>
          <w:rFonts w:ascii="Times New Roman" w:hAnsi="Times New Roman" w:cs="Times New Roman"/>
        </w:rPr>
        <w:t xml:space="preserve"> nema iskazanih </w:t>
      </w:r>
      <w:r w:rsidR="00785C76" w:rsidRPr="00DD7C8F">
        <w:rPr>
          <w:rFonts w:ascii="Times New Roman" w:hAnsi="Times New Roman" w:cs="Times New Roman"/>
        </w:rPr>
        <w:t>izdataka</w:t>
      </w:r>
      <w:r w:rsidR="00F93180" w:rsidRPr="00DD7C8F">
        <w:rPr>
          <w:rFonts w:ascii="Times New Roman" w:hAnsi="Times New Roman" w:cs="Times New Roman"/>
        </w:rPr>
        <w:t>.</w:t>
      </w:r>
    </w:p>
    <w:p w14:paraId="2AC34507" w14:textId="77777777" w:rsidR="00B93F54" w:rsidRDefault="00B93F54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880" w:type="dxa"/>
        <w:tblInd w:w="-911" w:type="dxa"/>
        <w:tblLook w:val="04A0" w:firstRow="1" w:lastRow="0" w:firstColumn="1" w:lastColumn="0" w:noHBand="0" w:noVBand="1"/>
      </w:tblPr>
      <w:tblGrid>
        <w:gridCol w:w="2005"/>
        <w:gridCol w:w="3379"/>
        <w:gridCol w:w="1384"/>
        <w:gridCol w:w="2728"/>
        <w:gridCol w:w="1384"/>
      </w:tblGrid>
      <w:tr w:rsidR="00B93F54" w:rsidRPr="00B93F54" w14:paraId="627DED4D" w14:textId="77777777" w:rsidTr="00B93F54">
        <w:trPr>
          <w:trHeight w:val="52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967A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lastRenderedPageBreak/>
              <w:t>RAZRED/SKUPINA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C75A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7314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7A6A0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01261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NOVI PLAN 2026.</w:t>
            </w:r>
          </w:p>
        </w:tc>
      </w:tr>
      <w:tr w:rsidR="00B93F54" w:rsidRPr="00B93F54" w14:paraId="16D5E93E" w14:textId="77777777" w:rsidTr="00B93F54">
        <w:trPr>
          <w:trHeight w:val="264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05898D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B340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5.915.500,00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6D9A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162.471,12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6E22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6.077.971,12</w:t>
            </w:r>
          </w:p>
        </w:tc>
      </w:tr>
      <w:tr w:rsidR="00B93F54" w:rsidRPr="00B93F54" w14:paraId="1BF60732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AFAA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D2D0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6F65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2.989.900,00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5CDE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57.369,95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8F0F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3.047.269,95</w:t>
            </w:r>
          </w:p>
        </w:tc>
      </w:tr>
      <w:tr w:rsidR="00B93F54" w:rsidRPr="00B93F54" w14:paraId="79C550F7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CD59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B469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FB42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963.800,00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E805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E7E0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969.800,00</w:t>
            </w:r>
          </w:p>
        </w:tc>
      </w:tr>
      <w:tr w:rsidR="00B93F54" w:rsidRPr="00B93F54" w14:paraId="5D0B98CE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16B5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E4B6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F47C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1.137.150,00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EEC6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65.369,95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DE79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1.202.519,95</w:t>
            </w:r>
          </w:p>
        </w:tc>
      </w:tr>
      <w:tr w:rsidR="00B93F54" w:rsidRPr="00B93F54" w14:paraId="22AD82A2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F04D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8F2A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2C41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85F7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3217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B93F54" w:rsidRPr="00B93F54" w14:paraId="118CDCB7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585D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FEDFB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9C4F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72A5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E5CE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30.750,00</w:t>
            </w:r>
          </w:p>
        </w:tc>
      </w:tr>
      <w:tr w:rsidR="00B93F54" w:rsidRPr="00B93F54" w14:paraId="764D8F7E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19E4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2F9F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C0E7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286.200,00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2519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1F59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292.200,00</w:t>
            </w:r>
          </w:p>
        </w:tc>
      </w:tr>
      <w:tr w:rsidR="00B93F54" w:rsidRPr="00B93F54" w14:paraId="1880BC13" w14:textId="77777777" w:rsidTr="00B93F54">
        <w:trPr>
          <w:trHeight w:val="52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BFD9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B10A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91DD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C532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D706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158.750,00</w:t>
            </w:r>
          </w:p>
        </w:tc>
      </w:tr>
      <w:tr w:rsidR="00B93F54" w:rsidRPr="00B93F54" w14:paraId="77813BAE" w14:textId="77777777" w:rsidTr="00B93F54">
        <w:trPr>
          <w:trHeight w:val="52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F5E7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55FF5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06F4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413.250,00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AD63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-34.000,00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746D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379.250,00</w:t>
            </w:r>
          </w:p>
        </w:tc>
      </w:tr>
      <w:tr w:rsidR="00B93F54" w:rsidRPr="00B93F54" w14:paraId="0E9F8381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8A5C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B77A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84CF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2.925.600,00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C998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105.101,17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C899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3.030.701,17</w:t>
            </w:r>
          </w:p>
        </w:tc>
      </w:tr>
      <w:tr w:rsidR="00B93F54" w:rsidRPr="00B93F54" w14:paraId="3928162B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B153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7F3D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28F0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80F6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4E48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B93F54" w:rsidRPr="00B93F54" w14:paraId="60351F21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4CC2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7FDA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8BB5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130.600,00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A3D4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56.511,74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C645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187.111,74</w:t>
            </w:r>
          </w:p>
        </w:tc>
      </w:tr>
      <w:tr w:rsidR="00B93F54" w:rsidRPr="00B93F54" w14:paraId="082C3742" w14:textId="77777777" w:rsidTr="00B93F54">
        <w:trPr>
          <w:trHeight w:val="26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1B90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56B3" w14:textId="77777777" w:rsidR="00B93F54" w:rsidRPr="00B93F54" w:rsidRDefault="00B93F54" w:rsidP="00B93F5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06BE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2.745.000,00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684A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38.589,43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9A60" w14:textId="77777777" w:rsidR="00B93F54" w:rsidRPr="00B93F54" w:rsidRDefault="00B93F54" w:rsidP="00B93F54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B93F54">
              <w:rPr>
                <w:rFonts w:eastAsia="Times New Roman" w:cs="Arial"/>
                <w:sz w:val="20"/>
                <w:szCs w:val="20"/>
                <w:lang w:eastAsia="hr-HR"/>
              </w:rPr>
              <w:t>2.783.589,43</w:t>
            </w:r>
          </w:p>
        </w:tc>
      </w:tr>
    </w:tbl>
    <w:p w14:paraId="349E7AEA" w14:textId="77777777" w:rsidR="00D22E2A" w:rsidRPr="00A100A2" w:rsidRDefault="00D22E2A" w:rsidP="001D30EA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C36D4F6" w14:textId="04132B02" w:rsidR="006E7F46" w:rsidRPr="00A100A2" w:rsidRDefault="00123BB4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123BB4">
        <w:rPr>
          <w:rFonts w:ascii="Times New Roman" w:hAnsi="Times New Roman" w:cs="Times New Roman"/>
          <w:b/>
          <w:bCs/>
          <w:szCs w:val="24"/>
        </w:rPr>
        <w:t>RASHODI POSLOVANJA</w:t>
      </w:r>
      <w:r w:rsidR="006E7F46" w:rsidRPr="00A100A2">
        <w:rPr>
          <w:rFonts w:ascii="Times New Roman" w:hAnsi="Times New Roman" w:cs="Times New Roman"/>
          <w:szCs w:val="24"/>
        </w:rPr>
        <w:t xml:space="preserve"> iznose </w:t>
      </w:r>
      <w:r w:rsidR="00B93F54">
        <w:rPr>
          <w:rFonts w:ascii="Times New Roman" w:hAnsi="Times New Roman" w:cs="Times New Roman"/>
        </w:rPr>
        <w:t>3.047.269,95</w:t>
      </w:r>
      <w:r w:rsidR="006E7F46" w:rsidRPr="00A100A2">
        <w:rPr>
          <w:rFonts w:ascii="Times New Roman" w:hAnsi="Times New Roman" w:cs="Times New Roman"/>
        </w:rPr>
        <w:t xml:space="preserve"> </w:t>
      </w:r>
      <w:r w:rsidR="00A100A2" w:rsidRPr="00A100A2">
        <w:rPr>
          <w:rFonts w:ascii="Times New Roman" w:hAnsi="Times New Roman" w:cs="Times New Roman"/>
        </w:rPr>
        <w:t>eura</w:t>
      </w:r>
      <w:r w:rsidR="006E7F46" w:rsidRPr="00A100A2">
        <w:rPr>
          <w:rFonts w:ascii="Times New Roman" w:hAnsi="Times New Roman" w:cs="Times New Roman"/>
          <w:szCs w:val="24"/>
        </w:rPr>
        <w:t xml:space="preserve"> i veći su za </w:t>
      </w:r>
      <w:r w:rsidR="00B93F54">
        <w:rPr>
          <w:rFonts w:ascii="Times New Roman" w:hAnsi="Times New Roman" w:cs="Times New Roman"/>
          <w:szCs w:val="24"/>
        </w:rPr>
        <w:t>57.369,95</w:t>
      </w:r>
      <w:r w:rsidR="00A100A2" w:rsidRPr="00A100A2">
        <w:rPr>
          <w:rFonts w:ascii="Times New Roman" w:hAnsi="Times New Roman" w:cs="Times New Roman"/>
          <w:szCs w:val="24"/>
        </w:rPr>
        <w:t xml:space="preserve"> eura</w:t>
      </w:r>
      <w:r w:rsidR="006E7F46" w:rsidRPr="00A100A2">
        <w:rPr>
          <w:rFonts w:ascii="Times New Roman" w:hAnsi="Times New Roman" w:cs="Times New Roman"/>
          <w:szCs w:val="24"/>
        </w:rPr>
        <w:t xml:space="preserve"> ili za </w:t>
      </w:r>
      <w:r w:rsidR="00B93F54">
        <w:rPr>
          <w:rFonts w:ascii="Times New Roman" w:hAnsi="Times New Roman" w:cs="Times New Roman"/>
          <w:szCs w:val="24"/>
        </w:rPr>
        <w:t>1,91</w:t>
      </w:r>
      <w:r w:rsidR="0091225C">
        <w:rPr>
          <w:rFonts w:ascii="Times New Roman" w:hAnsi="Times New Roman" w:cs="Times New Roman"/>
          <w:szCs w:val="24"/>
        </w:rPr>
        <w:t xml:space="preserve"> </w:t>
      </w:r>
      <w:r w:rsidR="006E7F46" w:rsidRPr="00A100A2">
        <w:rPr>
          <w:rFonts w:ascii="Times New Roman" w:hAnsi="Times New Roman" w:cs="Times New Roman"/>
          <w:szCs w:val="24"/>
        </w:rPr>
        <w:t xml:space="preserve">% u odnosu na dosadašnji plan. Rashodi poslovanja obuhvaćaju rashode za zaposlene, materijalne i financijske rashode, rashode za subvencije, pomoći, naknade i ostale rashode. </w:t>
      </w:r>
    </w:p>
    <w:p w14:paraId="6CEF9A21" w14:textId="666ABD71" w:rsidR="006E7F46" w:rsidRPr="001366AF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14:paraId="3EF8C65F" w14:textId="77777777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Rashodi za zaposlene</w:t>
      </w:r>
    </w:p>
    <w:p w14:paraId="090EDA5D" w14:textId="3785FBC1" w:rsidR="00B24B4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  <w:r w:rsidRPr="00AC0062">
        <w:rPr>
          <w:rFonts w:ascii="Times New Roman" w:hAnsi="Times New Roman" w:cs="Times New Roman"/>
        </w:rPr>
        <w:t xml:space="preserve">Rashodi za zaposlene </w:t>
      </w:r>
      <w:r w:rsidR="001366AF">
        <w:rPr>
          <w:rFonts w:ascii="Times New Roman" w:hAnsi="Times New Roman" w:cs="Times New Roman"/>
        </w:rPr>
        <w:t>povećavaju</w:t>
      </w:r>
      <w:r w:rsidRPr="00AC0062">
        <w:rPr>
          <w:rFonts w:ascii="Times New Roman" w:hAnsi="Times New Roman" w:cs="Times New Roman"/>
        </w:rPr>
        <w:t xml:space="preserve"> se za</w:t>
      </w:r>
      <w:r w:rsidR="006A2D0B">
        <w:rPr>
          <w:rFonts w:ascii="Times New Roman" w:hAnsi="Times New Roman" w:cs="Times New Roman"/>
        </w:rPr>
        <w:t xml:space="preserve"> </w:t>
      </w:r>
      <w:r w:rsidR="00B93F54">
        <w:rPr>
          <w:rFonts w:ascii="Times New Roman" w:hAnsi="Times New Roman" w:cs="Times New Roman"/>
        </w:rPr>
        <w:t>6.000,00</w:t>
      </w:r>
      <w:r w:rsidR="006A2D0B">
        <w:rPr>
          <w:rFonts w:ascii="Times New Roman" w:hAnsi="Times New Roman" w:cs="Times New Roman"/>
        </w:rPr>
        <w:t xml:space="preserve"> eura ili </w:t>
      </w:r>
      <w:r w:rsidR="00B93F54">
        <w:rPr>
          <w:rFonts w:ascii="Times New Roman" w:hAnsi="Times New Roman" w:cs="Times New Roman"/>
        </w:rPr>
        <w:t>0,62</w:t>
      </w:r>
      <w:r w:rsidR="006A2D0B">
        <w:rPr>
          <w:rFonts w:ascii="Times New Roman" w:hAnsi="Times New Roman" w:cs="Times New Roman"/>
        </w:rPr>
        <w:t xml:space="preserve"> </w:t>
      </w:r>
      <w:r w:rsidR="006A2D0B" w:rsidRPr="006A2D0B">
        <w:rPr>
          <w:rFonts w:ascii="Times New Roman" w:hAnsi="Times New Roman" w:cs="Times New Roman"/>
        </w:rPr>
        <w:t>%</w:t>
      </w:r>
      <w:r w:rsidR="006A2D0B">
        <w:rPr>
          <w:rFonts w:ascii="Times New Roman" w:hAnsi="Times New Roman" w:cs="Times New Roman"/>
        </w:rPr>
        <w:t xml:space="preserve"> i novi plan iznosi </w:t>
      </w:r>
      <w:r w:rsidR="00B93F54">
        <w:rPr>
          <w:rFonts w:ascii="Times New Roman" w:hAnsi="Times New Roman" w:cs="Times New Roman"/>
        </w:rPr>
        <w:t>969.800,00</w:t>
      </w:r>
      <w:r w:rsidR="006A2D0B">
        <w:rPr>
          <w:rFonts w:ascii="Times New Roman" w:hAnsi="Times New Roman" w:cs="Times New Roman"/>
        </w:rPr>
        <w:t xml:space="preserve"> eura. Unutar skupine </w:t>
      </w:r>
      <w:r w:rsidRPr="00AC0062">
        <w:rPr>
          <w:rFonts w:ascii="Times New Roman" w:hAnsi="Times New Roman" w:cs="Times New Roman"/>
        </w:rPr>
        <w:t xml:space="preserve">rashoda za zaposlene </w:t>
      </w:r>
      <w:r w:rsidR="000D1098">
        <w:rPr>
          <w:rFonts w:ascii="Times New Roman" w:hAnsi="Times New Roman" w:cs="Times New Roman"/>
        </w:rPr>
        <w:t>povećana</w:t>
      </w:r>
      <w:r w:rsidRPr="00AC0062">
        <w:rPr>
          <w:rFonts w:ascii="Times New Roman" w:hAnsi="Times New Roman" w:cs="Times New Roman"/>
        </w:rPr>
        <w:t xml:space="preserve"> su sredstava na pozicij</w:t>
      </w:r>
      <w:r w:rsidR="00B55A20">
        <w:rPr>
          <w:rFonts w:ascii="Times New Roman" w:hAnsi="Times New Roman" w:cs="Times New Roman"/>
        </w:rPr>
        <w:t>i</w:t>
      </w:r>
      <w:r w:rsidRPr="00AC0062">
        <w:rPr>
          <w:rFonts w:ascii="Times New Roman" w:hAnsi="Times New Roman" w:cs="Times New Roman"/>
        </w:rPr>
        <w:t xml:space="preserve"> </w:t>
      </w:r>
      <w:r w:rsidR="000D1098">
        <w:rPr>
          <w:rFonts w:ascii="Times New Roman" w:hAnsi="Times New Roman" w:cs="Times New Roman"/>
        </w:rPr>
        <w:t>ostalih rashoda za zaposlene</w:t>
      </w:r>
      <w:r w:rsidRPr="00AC0062">
        <w:rPr>
          <w:rFonts w:ascii="Times New Roman" w:hAnsi="Times New Roman" w:cs="Times New Roman"/>
        </w:rPr>
        <w:t xml:space="preserve"> </w:t>
      </w:r>
      <w:r w:rsidR="006A2D0B">
        <w:rPr>
          <w:rFonts w:ascii="Times New Roman" w:hAnsi="Times New Roman" w:cs="Times New Roman"/>
        </w:rPr>
        <w:t>koje se odnose</w:t>
      </w:r>
      <w:r w:rsidR="00B55A20">
        <w:rPr>
          <w:rFonts w:ascii="Times New Roman" w:hAnsi="Times New Roman" w:cs="Times New Roman"/>
        </w:rPr>
        <w:t xml:space="preserve"> </w:t>
      </w:r>
      <w:r w:rsidR="000D1098">
        <w:rPr>
          <w:rFonts w:ascii="Times New Roman" w:hAnsi="Times New Roman" w:cs="Times New Roman"/>
        </w:rPr>
        <w:t>na rashode za</w:t>
      </w:r>
      <w:r w:rsidR="006A2D0B">
        <w:rPr>
          <w:rFonts w:ascii="Times New Roman" w:hAnsi="Times New Roman" w:cs="Times New Roman"/>
        </w:rPr>
        <w:t xml:space="preserve"> zaposlene Vlastitog pogona.</w:t>
      </w:r>
      <w:r w:rsidR="000D1098">
        <w:rPr>
          <w:rFonts w:ascii="Times New Roman" w:hAnsi="Times New Roman" w:cs="Times New Roman"/>
        </w:rPr>
        <w:t xml:space="preserve"> </w:t>
      </w:r>
      <w:r w:rsidR="000D1098" w:rsidRPr="00B24B42">
        <w:rPr>
          <w:rFonts w:ascii="Times New Roman" w:hAnsi="Times New Roman" w:cs="Times New Roman"/>
        </w:rPr>
        <w:t xml:space="preserve">Povećanje </w:t>
      </w:r>
      <w:r w:rsidR="00B55A20">
        <w:rPr>
          <w:rFonts w:ascii="Times New Roman" w:hAnsi="Times New Roman" w:cs="Times New Roman"/>
        </w:rPr>
        <w:t xml:space="preserve">je planirano zbog isplate otpremnine djelatniku koji ostvaruje pravo na odlazak u mirovinu. </w:t>
      </w:r>
    </w:p>
    <w:p w14:paraId="3154B1BF" w14:textId="19DBC4B4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Materijalni rashodi</w:t>
      </w:r>
    </w:p>
    <w:p w14:paraId="1933CD0C" w14:textId="14C11163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C0062">
        <w:rPr>
          <w:rFonts w:ascii="Times New Roman" w:hAnsi="Times New Roman" w:cs="Times New Roman"/>
          <w:szCs w:val="24"/>
        </w:rPr>
        <w:t>Materijalni rashodi povećavaju se za</w:t>
      </w:r>
      <w:r w:rsidR="006A2D0B">
        <w:rPr>
          <w:rFonts w:ascii="Times New Roman" w:hAnsi="Times New Roman" w:cs="Times New Roman"/>
          <w:szCs w:val="24"/>
        </w:rPr>
        <w:t xml:space="preserve"> </w:t>
      </w:r>
      <w:r w:rsidR="00B55A20">
        <w:rPr>
          <w:rFonts w:ascii="Times New Roman" w:hAnsi="Times New Roman" w:cs="Times New Roman"/>
          <w:szCs w:val="24"/>
        </w:rPr>
        <w:t>65.369,95</w:t>
      </w:r>
      <w:r w:rsidR="006A2D0B">
        <w:rPr>
          <w:rFonts w:ascii="Times New Roman" w:hAnsi="Times New Roman" w:cs="Times New Roman"/>
          <w:szCs w:val="24"/>
        </w:rPr>
        <w:t xml:space="preserve"> eura ili </w:t>
      </w:r>
      <w:r w:rsidR="00B55A20">
        <w:rPr>
          <w:rFonts w:ascii="Times New Roman" w:hAnsi="Times New Roman" w:cs="Times New Roman"/>
          <w:szCs w:val="24"/>
        </w:rPr>
        <w:t>5,74</w:t>
      </w:r>
      <w:r w:rsidR="006A2D0B">
        <w:rPr>
          <w:rFonts w:ascii="Times New Roman" w:hAnsi="Times New Roman" w:cs="Times New Roman"/>
          <w:szCs w:val="24"/>
        </w:rPr>
        <w:t xml:space="preserve"> </w:t>
      </w:r>
      <w:r w:rsidR="006A2D0B" w:rsidRPr="006A2D0B">
        <w:rPr>
          <w:rFonts w:ascii="Times New Roman" w:hAnsi="Times New Roman" w:cs="Times New Roman"/>
          <w:szCs w:val="24"/>
        </w:rPr>
        <w:t>%</w:t>
      </w:r>
      <w:r w:rsidR="006A2D0B">
        <w:rPr>
          <w:rFonts w:ascii="Times New Roman" w:hAnsi="Times New Roman" w:cs="Times New Roman"/>
          <w:szCs w:val="24"/>
        </w:rPr>
        <w:t xml:space="preserve"> i novi plan iznosi </w:t>
      </w:r>
      <w:r w:rsidR="00B55A20">
        <w:rPr>
          <w:rFonts w:ascii="Times New Roman" w:hAnsi="Times New Roman" w:cs="Times New Roman"/>
          <w:szCs w:val="24"/>
        </w:rPr>
        <w:t>1.202.519,95</w:t>
      </w:r>
      <w:r w:rsidR="006A2D0B">
        <w:rPr>
          <w:rFonts w:ascii="Times New Roman" w:hAnsi="Times New Roman" w:cs="Times New Roman"/>
          <w:szCs w:val="24"/>
        </w:rPr>
        <w:t xml:space="preserve"> eura. </w:t>
      </w:r>
      <w:r w:rsidRPr="00AC0062">
        <w:rPr>
          <w:rFonts w:ascii="Times New Roman" w:hAnsi="Times New Roman" w:cs="Times New Roman"/>
          <w:szCs w:val="24"/>
        </w:rPr>
        <w:t>Unutar skupine materijalnih rashoda, promjene su sljedeće:</w:t>
      </w:r>
    </w:p>
    <w:p w14:paraId="734E04F8" w14:textId="52028609" w:rsidR="006E7F46" w:rsidRPr="00530FDD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DD">
        <w:rPr>
          <w:rFonts w:ascii="Times New Roman" w:hAnsi="Times New Roman" w:cs="Times New Roman"/>
          <w:sz w:val="24"/>
          <w:szCs w:val="24"/>
        </w:rPr>
        <w:t>naknade troškova zaposlenima</w:t>
      </w:r>
      <w:r w:rsidR="006A2D0B" w:rsidRPr="00530FDD">
        <w:rPr>
          <w:rFonts w:ascii="Times New Roman" w:hAnsi="Times New Roman" w:cs="Times New Roman"/>
          <w:sz w:val="24"/>
          <w:szCs w:val="24"/>
        </w:rPr>
        <w:t xml:space="preserve"> </w:t>
      </w:r>
      <w:r w:rsidR="000D1098" w:rsidRPr="00530FDD">
        <w:rPr>
          <w:rFonts w:ascii="Times New Roman" w:hAnsi="Times New Roman" w:cs="Times New Roman"/>
          <w:sz w:val="24"/>
          <w:szCs w:val="24"/>
        </w:rPr>
        <w:t>povećavaju</w:t>
      </w:r>
      <w:r w:rsidRPr="00530FDD">
        <w:rPr>
          <w:rFonts w:ascii="Times New Roman" w:hAnsi="Times New Roman" w:cs="Times New Roman"/>
          <w:sz w:val="24"/>
          <w:szCs w:val="24"/>
        </w:rPr>
        <w:t xml:space="preserve"> se za </w:t>
      </w:r>
      <w:r w:rsidR="000519F4" w:rsidRPr="00530FDD">
        <w:rPr>
          <w:rFonts w:ascii="Times New Roman" w:hAnsi="Times New Roman" w:cs="Times New Roman"/>
          <w:sz w:val="24"/>
          <w:szCs w:val="24"/>
        </w:rPr>
        <w:t>1.0</w:t>
      </w:r>
      <w:r w:rsidR="000D1098" w:rsidRPr="00530FDD">
        <w:rPr>
          <w:rFonts w:ascii="Times New Roman" w:hAnsi="Times New Roman" w:cs="Times New Roman"/>
          <w:sz w:val="24"/>
          <w:szCs w:val="24"/>
        </w:rPr>
        <w:t>00</w:t>
      </w:r>
      <w:r w:rsidR="00AC0062" w:rsidRPr="00530FDD">
        <w:rPr>
          <w:rFonts w:ascii="Times New Roman" w:hAnsi="Times New Roman" w:cs="Times New Roman"/>
          <w:sz w:val="24"/>
          <w:szCs w:val="24"/>
        </w:rPr>
        <w:t>,00 eura</w:t>
      </w:r>
      <w:r w:rsidRPr="00530FDD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0519F4" w:rsidRPr="00530FDD">
        <w:rPr>
          <w:rFonts w:ascii="Times New Roman" w:hAnsi="Times New Roman" w:cs="Times New Roman"/>
          <w:sz w:val="24"/>
          <w:szCs w:val="24"/>
        </w:rPr>
        <w:t>42.000</w:t>
      </w:r>
      <w:r w:rsidR="006A2D0B" w:rsidRPr="00530FDD">
        <w:rPr>
          <w:rFonts w:ascii="Times New Roman" w:hAnsi="Times New Roman" w:cs="Times New Roman"/>
          <w:sz w:val="24"/>
          <w:szCs w:val="24"/>
        </w:rPr>
        <w:t>,00</w:t>
      </w:r>
      <w:r w:rsidR="00AC0062" w:rsidRPr="00530FDD">
        <w:rPr>
          <w:rFonts w:ascii="Times New Roman" w:hAnsi="Times New Roman" w:cs="Times New Roman"/>
          <w:sz w:val="24"/>
          <w:szCs w:val="24"/>
        </w:rPr>
        <w:t xml:space="preserve"> eura (</w:t>
      </w:r>
      <w:r w:rsidR="000519F4" w:rsidRPr="00530FDD">
        <w:rPr>
          <w:rFonts w:ascii="Times New Roman" w:hAnsi="Times New Roman" w:cs="Times New Roman"/>
        </w:rPr>
        <w:t>Povećanje se odnosi na naknade troškova zaposlenima</w:t>
      </w:r>
      <w:r w:rsidR="000519F4" w:rsidRPr="00530FDD">
        <w:rPr>
          <w:rFonts w:ascii="Times New Roman" w:hAnsi="Times New Roman" w:cs="Times New Roman"/>
        </w:rPr>
        <w:t>-izvršno ti</w:t>
      </w:r>
      <w:r w:rsidR="00530FDD">
        <w:rPr>
          <w:rFonts w:ascii="Times New Roman" w:hAnsi="Times New Roman" w:cs="Times New Roman"/>
        </w:rPr>
        <w:t>jelo, a</w:t>
      </w:r>
      <w:r w:rsidR="000519F4" w:rsidRPr="00530FDD">
        <w:rPr>
          <w:rFonts w:ascii="Times New Roman" w:hAnsi="Times New Roman" w:cs="Times New Roman"/>
        </w:rPr>
        <w:t xml:space="preserve"> temeljem</w:t>
      </w:r>
      <w:r w:rsidR="00D02C86" w:rsidRPr="00530FDD">
        <w:rPr>
          <w:rFonts w:ascii="Times New Roman" w:hAnsi="Times New Roman" w:cs="Times New Roman"/>
        </w:rPr>
        <w:t xml:space="preserve"> </w:t>
      </w:r>
      <w:r w:rsidR="00530FDD" w:rsidRPr="00530FDD">
        <w:rPr>
          <w:rFonts w:ascii="Times New Roman" w:hAnsi="Times New Roman" w:cs="Times New Roman"/>
        </w:rPr>
        <w:t>izvršenja na dan 31.05.2026.</w:t>
      </w:r>
      <w:r w:rsidR="00AC0062" w:rsidRPr="00530FDD">
        <w:rPr>
          <w:rFonts w:ascii="Times New Roman" w:hAnsi="Times New Roman" w:cs="Times New Roman"/>
          <w:sz w:val="24"/>
          <w:szCs w:val="24"/>
        </w:rPr>
        <w:t>),</w:t>
      </w:r>
    </w:p>
    <w:p w14:paraId="1321A677" w14:textId="56B259E0" w:rsidR="006E7F46" w:rsidRPr="00530FDD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DD"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0D1098" w:rsidRPr="00530FDD">
        <w:rPr>
          <w:rFonts w:ascii="Times New Roman" w:hAnsi="Times New Roman" w:cs="Times New Roman"/>
          <w:sz w:val="24"/>
          <w:szCs w:val="24"/>
        </w:rPr>
        <w:t xml:space="preserve">povećavaju se za </w:t>
      </w:r>
      <w:r w:rsidR="003B112F" w:rsidRPr="00530FDD">
        <w:rPr>
          <w:rFonts w:ascii="Times New Roman" w:hAnsi="Times New Roman" w:cs="Times New Roman"/>
          <w:sz w:val="24"/>
          <w:szCs w:val="24"/>
        </w:rPr>
        <w:t>14.300,</w:t>
      </w:r>
      <w:r w:rsidR="000D1098" w:rsidRPr="00530FDD">
        <w:rPr>
          <w:rFonts w:ascii="Times New Roman" w:hAnsi="Times New Roman" w:cs="Times New Roman"/>
          <w:sz w:val="24"/>
          <w:szCs w:val="24"/>
        </w:rPr>
        <w:t xml:space="preserve">00 eura i novi plan iznosi </w:t>
      </w:r>
      <w:r w:rsidR="003B112F" w:rsidRPr="00530FDD">
        <w:rPr>
          <w:rFonts w:ascii="Times New Roman" w:hAnsi="Times New Roman" w:cs="Times New Roman"/>
          <w:sz w:val="24"/>
          <w:szCs w:val="24"/>
        </w:rPr>
        <w:t>161.700,00 eura</w:t>
      </w:r>
      <w:r w:rsidR="00D02C86" w:rsidRPr="00530FDD">
        <w:rPr>
          <w:rFonts w:ascii="Times New Roman" w:hAnsi="Times New Roman" w:cs="Times New Roman"/>
          <w:sz w:val="24"/>
          <w:szCs w:val="24"/>
        </w:rPr>
        <w:t xml:space="preserve"> </w:t>
      </w:r>
      <w:r w:rsidR="000D1098" w:rsidRPr="00530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BED30" w14:textId="564C532B" w:rsidR="006E7F46" w:rsidRPr="00530FDD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FDD">
        <w:rPr>
          <w:rFonts w:ascii="Times New Roman" w:hAnsi="Times New Roman" w:cs="Times New Roman"/>
          <w:sz w:val="24"/>
          <w:szCs w:val="24"/>
        </w:rPr>
        <w:t xml:space="preserve">rashodi za usluge povećavaju se za </w:t>
      </w:r>
      <w:r w:rsidR="00530FDD" w:rsidRPr="00530FDD">
        <w:rPr>
          <w:rFonts w:ascii="Times New Roman" w:hAnsi="Times New Roman" w:cs="Times New Roman"/>
          <w:sz w:val="24"/>
          <w:szCs w:val="24"/>
        </w:rPr>
        <w:t>44.788,65</w:t>
      </w:r>
      <w:r w:rsidR="006A2D0B" w:rsidRPr="00530FDD">
        <w:rPr>
          <w:rFonts w:ascii="Times New Roman" w:hAnsi="Times New Roman" w:cs="Times New Roman"/>
          <w:sz w:val="24"/>
          <w:szCs w:val="24"/>
        </w:rPr>
        <w:t xml:space="preserve"> </w:t>
      </w:r>
      <w:r w:rsidR="00AC0062" w:rsidRPr="00530FDD">
        <w:rPr>
          <w:rFonts w:ascii="Times New Roman" w:hAnsi="Times New Roman" w:cs="Times New Roman"/>
          <w:sz w:val="24"/>
          <w:szCs w:val="24"/>
        </w:rPr>
        <w:t>eura</w:t>
      </w:r>
      <w:r w:rsidRPr="00530FDD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530FDD" w:rsidRPr="00530FDD">
        <w:rPr>
          <w:rFonts w:ascii="Times New Roman" w:hAnsi="Times New Roman" w:cs="Times New Roman"/>
          <w:sz w:val="24"/>
          <w:szCs w:val="24"/>
        </w:rPr>
        <w:t>923.038,65</w:t>
      </w:r>
      <w:r w:rsidR="00AC0062" w:rsidRPr="00530FDD">
        <w:rPr>
          <w:rFonts w:ascii="Times New Roman" w:hAnsi="Times New Roman" w:cs="Times New Roman"/>
          <w:sz w:val="24"/>
          <w:szCs w:val="24"/>
        </w:rPr>
        <w:t xml:space="preserve"> eura (</w:t>
      </w:r>
      <w:r w:rsidR="003C3A2C" w:rsidRPr="00530FDD">
        <w:rPr>
          <w:rFonts w:ascii="Times New Roman" w:hAnsi="Times New Roman" w:cs="Times New Roman"/>
          <w:sz w:val="24"/>
          <w:szCs w:val="24"/>
        </w:rPr>
        <w:t>najznačajnija povećanja odnose se na rashode za</w:t>
      </w:r>
      <w:r w:rsidR="00AC0062" w:rsidRPr="00530FDD">
        <w:rPr>
          <w:rFonts w:ascii="Times New Roman" w:hAnsi="Times New Roman" w:cs="Times New Roman"/>
          <w:sz w:val="24"/>
          <w:szCs w:val="24"/>
        </w:rPr>
        <w:t xml:space="preserve"> usluge održavanja </w:t>
      </w:r>
      <w:r w:rsidR="003C3A2C" w:rsidRPr="00530FDD">
        <w:rPr>
          <w:rFonts w:ascii="Times New Roman" w:hAnsi="Times New Roman" w:cs="Times New Roman"/>
          <w:sz w:val="24"/>
          <w:szCs w:val="24"/>
        </w:rPr>
        <w:t xml:space="preserve">građevina komunalne infrastrukture i </w:t>
      </w:r>
      <w:r w:rsidR="00530FDD" w:rsidRPr="00530FDD">
        <w:rPr>
          <w:rFonts w:ascii="Times New Roman" w:hAnsi="Times New Roman" w:cs="Times New Roman"/>
          <w:sz w:val="24"/>
          <w:szCs w:val="24"/>
        </w:rPr>
        <w:t>zgrada u vlasništvu općine</w:t>
      </w:r>
      <w:r w:rsidR="00AC0062" w:rsidRPr="00530FDD">
        <w:rPr>
          <w:rFonts w:ascii="Times New Roman" w:hAnsi="Times New Roman" w:cs="Times New Roman"/>
          <w:sz w:val="24"/>
          <w:szCs w:val="24"/>
        </w:rPr>
        <w:t>),</w:t>
      </w:r>
    </w:p>
    <w:p w14:paraId="61970645" w14:textId="77777777" w:rsidR="00530FDD" w:rsidRPr="00530FDD" w:rsidRDefault="006E7F46" w:rsidP="004E5091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530FDD">
        <w:rPr>
          <w:rFonts w:ascii="Times New Roman" w:hAnsi="Times New Roman" w:cs="Times New Roman"/>
          <w:sz w:val="24"/>
          <w:szCs w:val="24"/>
        </w:rPr>
        <w:lastRenderedPageBreak/>
        <w:t xml:space="preserve">ostali nespomenuti rashodi poslovanja </w:t>
      </w:r>
      <w:r w:rsidR="00AC0062" w:rsidRPr="00530FDD">
        <w:rPr>
          <w:rFonts w:ascii="Times New Roman" w:hAnsi="Times New Roman" w:cs="Times New Roman"/>
          <w:sz w:val="24"/>
          <w:szCs w:val="24"/>
        </w:rPr>
        <w:t xml:space="preserve">povećaju se za </w:t>
      </w:r>
      <w:r w:rsidR="00530FDD" w:rsidRPr="00530FDD">
        <w:rPr>
          <w:rFonts w:ascii="Times New Roman" w:hAnsi="Times New Roman" w:cs="Times New Roman"/>
          <w:sz w:val="24"/>
          <w:szCs w:val="24"/>
        </w:rPr>
        <w:t>5.281,30</w:t>
      </w:r>
      <w:r w:rsidR="00AC0062" w:rsidRPr="00530FDD">
        <w:rPr>
          <w:rFonts w:ascii="Times New Roman" w:hAnsi="Times New Roman" w:cs="Times New Roman"/>
          <w:sz w:val="24"/>
          <w:szCs w:val="24"/>
        </w:rPr>
        <w:t xml:space="preserve"> eura</w:t>
      </w:r>
      <w:r w:rsidRPr="00530FDD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530FDD" w:rsidRPr="00530FDD">
        <w:rPr>
          <w:rFonts w:ascii="Times New Roman" w:hAnsi="Times New Roman" w:cs="Times New Roman"/>
          <w:sz w:val="24"/>
          <w:szCs w:val="24"/>
        </w:rPr>
        <w:t>75.581,30</w:t>
      </w:r>
      <w:r w:rsidR="00AC0062" w:rsidRPr="00530FDD">
        <w:rPr>
          <w:rFonts w:ascii="Times New Roman" w:hAnsi="Times New Roman" w:cs="Times New Roman"/>
          <w:sz w:val="24"/>
          <w:szCs w:val="24"/>
        </w:rPr>
        <w:t xml:space="preserve"> eura</w:t>
      </w:r>
      <w:r w:rsidR="008E3072" w:rsidRPr="00530FDD">
        <w:rPr>
          <w:rFonts w:ascii="Times New Roman" w:hAnsi="Times New Roman" w:cs="Times New Roman"/>
          <w:sz w:val="24"/>
          <w:szCs w:val="24"/>
        </w:rPr>
        <w:t xml:space="preserve"> </w:t>
      </w:r>
      <w:r w:rsidR="00530FDD" w:rsidRPr="00530FDD">
        <w:rPr>
          <w:rFonts w:ascii="Times New Roman" w:hAnsi="Times New Roman" w:cs="Times New Roman"/>
          <w:sz w:val="24"/>
          <w:szCs w:val="24"/>
        </w:rPr>
        <w:t>.</w:t>
      </w:r>
    </w:p>
    <w:p w14:paraId="5F95AA14" w14:textId="77777777" w:rsidR="00530FDD" w:rsidRPr="00530FDD" w:rsidRDefault="00530FDD" w:rsidP="00530FDD">
      <w:pPr>
        <w:pStyle w:val="Odlomakpopisa"/>
        <w:spacing w:after="120" w:line="276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7AEDCE2A" w14:textId="00A9DF06" w:rsidR="006E7F46" w:rsidRPr="00530FDD" w:rsidRDefault="006E7F46" w:rsidP="00530FDD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530FDD">
        <w:rPr>
          <w:rFonts w:ascii="Times New Roman" w:hAnsi="Times New Roman" w:cs="Times New Roman"/>
          <w:b/>
          <w:bCs/>
          <w:i/>
          <w:iCs/>
          <w:szCs w:val="24"/>
        </w:rPr>
        <w:t>Financijski rashodi</w:t>
      </w:r>
    </w:p>
    <w:p w14:paraId="71F26D4E" w14:textId="2BF3CA37" w:rsidR="000D1098" w:rsidRDefault="006E7F46" w:rsidP="000D1098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Financijski rashodi </w:t>
      </w:r>
      <w:r w:rsidR="00B55A20">
        <w:rPr>
          <w:rFonts w:ascii="Times New Roman" w:hAnsi="Times New Roman" w:cs="Times New Roman"/>
          <w:szCs w:val="24"/>
        </w:rPr>
        <w:t>povećavaju</w:t>
      </w:r>
      <w:r w:rsidR="000D1098" w:rsidRPr="00AC0062">
        <w:rPr>
          <w:rFonts w:ascii="Times New Roman" w:hAnsi="Times New Roman" w:cs="Times New Roman"/>
          <w:szCs w:val="24"/>
        </w:rPr>
        <w:t xml:space="preserve"> se za</w:t>
      </w:r>
      <w:r w:rsidR="000D1098">
        <w:rPr>
          <w:rFonts w:ascii="Times New Roman" w:hAnsi="Times New Roman" w:cs="Times New Roman"/>
          <w:szCs w:val="24"/>
        </w:rPr>
        <w:t xml:space="preserve"> </w:t>
      </w:r>
      <w:r w:rsidR="00B55A20">
        <w:rPr>
          <w:rFonts w:ascii="Times New Roman" w:hAnsi="Times New Roman" w:cs="Times New Roman"/>
          <w:szCs w:val="24"/>
        </w:rPr>
        <w:t>4</w:t>
      </w:r>
      <w:r w:rsidR="00E72F5E">
        <w:rPr>
          <w:rFonts w:ascii="Times New Roman" w:hAnsi="Times New Roman" w:cs="Times New Roman"/>
          <w:szCs w:val="24"/>
        </w:rPr>
        <w:t>.000,00</w:t>
      </w:r>
      <w:r w:rsidR="000D1098">
        <w:rPr>
          <w:rFonts w:ascii="Times New Roman" w:hAnsi="Times New Roman" w:cs="Times New Roman"/>
          <w:szCs w:val="24"/>
        </w:rPr>
        <w:t xml:space="preserve"> eura ili </w:t>
      </w:r>
      <w:r w:rsidR="00B55A20">
        <w:rPr>
          <w:rFonts w:ascii="Times New Roman" w:hAnsi="Times New Roman" w:cs="Times New Roman"/>
          <w:szCs w:val="24"/>
        </w:rPr>
        <w:t>40,00</w:t>
      </w:r>
      <w:r w:rsidR="000D1098">
        <w:rPr>
          <w:rFonts w:ascii="Times New Roman" w:hAnsi="Times New Roman" w:cs="Times New Roman"/>
          <w:szCs w:val="24"/>
        </w:rPr>
        <w:t xml:space="preserve"> </w:t>
      </w:r>
      <w:r w:rsidR="000D1098" w:rsidRPr="006A2D0B">
        <w:rPr>
          <w:rFonts w:ascii="Times New Roman" w:hAnsi="Times New Roman" w:cs="Times New Roman"/>
          <w:szCs w:val="24"/>
        </w:rPr>
        <w:t>%</w:t>
      </w:r>
      <w:r w:rsidR="000D1098">
        <w:rPr>
          <w:rFonts w:ascii="Times New Roman" w:hAnsi="Times New Roman" w:cs="Times New Roman"/>
          <w:szCs w:val="24"/>
        </w:rPr>
        <w:t xml:space="preserve"> i novi plan iznosi </w:t>
      </w:r>
      <w:r w:rsidR="00B55A20">
        <w:rPr>
          <w:rFonts w:ascii="Times New Roman" w:hAnsi="Times New Roman" w:cs="Times New Roman"/>
          <w:szCs w:val="24"/>
        </w:rPr>
        <w:t>14.0</w:t>
      </w:r>
      <w:r w:rsidR="00E72F5E">
        <w:rPr>
          <w:rFonts w:ascii="Times New Roman" w:hAnsi="Times New Roman" w:cs="Times New Roman"/>
          <w:szCs w:val="24"/>
        </w:rPr>
        <w:t>00,00</w:t>
      </w:r>
      <w:r w:rsidR="000D1098">
        <w:rPr>
          <w:rFonts w:ascii="Times New Roman" w:hAnsi="Times New Roman" w:cs="Times New Roman"/>
          <w:szCs w:val="24"/>
        </w:rPr>
        <w:t xml:space="preserve"> eura. </w:t>
      </w:r>
      <w:r w:rsidR="000D1098" w:rsidRPr="00AC0062">
        <w:rPr>
          <w:rFonts w:ascii="Times New Roman" w:hAnsi="Times New Roman" w:cs="Times New Roman"/>
          <w:szCs w:val="24"/>
        </w:rPr>
        <w:t xml:space="preserve">Unutar skupine </w:t>
      </w:r>
      <w:r w:rsidR="00E72F5E">
        <w:rPr>
          <w:rFonts w:ascii="Times New Roman" w:hAnsi="Times New Roman" w:cs="Times New Roman"/>
          <w:szCs w:val="24"/>
        </w:rPr>
        <w:t>financijskih</w:t>
      </w:r>
      <w:r w:rsidR="000D1098" w:rsidRPr="00AC0062">
        <w:rPr>
          <w:rFonts w:ascii="Times New Roman" w:hAnsi="Times New Roman" w:cs="Times New Roman"/>
          <w:szCs w:val="24"/>
        </w:rPr>
        <w:t xml:space="preserve"> rashoda, promjene su sljedeće:</w:t>
      </w:r>
    </w:p>
    <w:p w14:paraId="27BE6D73" w14:textId="63F6C95A" w:rsidR="00E72F5E" w:rsidRPr="00B55A20" w:rsidRDefault="00E72F5E" w:rsidP="0097716B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B55A20">
        <w:rPr>
          <w:rFonts w:ascii="Times New Roman" w:hAnsi="Times New Roman" w:cs="Times New Roman"/>
          <w:sz w:val="24"/>
          <w:szCs w:val="24"/>
        </w:rPr>
        <w:t xml:space="preserve">kamate za primljene kredite </w:t>
      </w:r>
      <w:r w:rsidR="00B55A20" w:rsidRPr="00B55A20">
        <w:rPr>
          <w:rFonts w:ascii="Times New Roman" w:hAnsi="Times New Roman" w:cs="Times New Roman"/>
          <w:sz w:val="24"/>
          <w:szCs w:val="24"/>
        </w:rPr>
        <w:t>povećavaju</w:t>
      </w:r>
      <w:r w:rsidRPr="00B55A20">
        <w:rPr>
          <w:rFonts w:ascii="Times New Roman" w:hAnsi="Times New Roman" w:cs="Times New Roman"/>
          <w:sz w:val="24"/>
          <w:szCs w:val="24"/>
        </w:rPr>
        <w:t xml:space="preserve"> se za </w:t>
      </w:r>
      <w:r w:rsidR="00B55A20" w:rsidRPr="00B55A20">
        <w:rPr>
          <w:rFonts w:ascii="Times New Roman" w:hAnsi="Times New Roman" w:cs="Times New Roman"/>
          <w:sz w:val="24"/>
          <w:szCs w:val="24"/>
        </w:rPr>
        <w:t>4.000</w:t>
      </w:r>
      <w:r w:rsidRPr="00B55A20">
        <w:rPr>
          <w:rFonts w:ascii="Times New Roman" w:hAnsi="Times New Roman" w:cs="Times New Roman"/>
          <w:sz w:val="24"/>
          <w:szCs w:val="24"/>
        </w:rPr>
        <w:t xml:space="preserve">,00 eura i novi plan iznosi </w:t>
      </w:r>
      <w:r w:rsidR="00B55A20" w:rsidRPr="00B55A20">
        <w:rPr>
          <w:rFonts w:ascii="Times New Roman" w:hAnsi="Times New Roman" w:cs="Times New Roman"/>
          <w:sz w:val="24"/>
          <w:szCs w:val="24"/>
        </w:rPr>
        <w:t>14.0</w:t>
      </w:r>
      <w:r w:rsidRPr="00B55A20">
        <w:rPr>
          <w:rFonts w:ascii="Times New Roman" w:hAnsi="Times New Roman" w:cs="Times New Roman"/>
          <w:sz w:val="24"/>
          <w:szCs w:val="24"/>
        </w:rPr>
        <w:t>00,00 eura (</w:t>
      </w:r>
      <w:r w:rsidR="00B55A20" w:rsidRPr="00B55A20">
        <w:rPr>
          <w:rFonts w:ascii="Times New Roman" w:hAnsi="Times New Roman" w:cs="Times New Roman"/>
          <w:sz w:val="24"/>
          <w:szCs w:val="24"/>
        </w:rPr>
        <w:t>povećavaju</w:t>
      </w:r>
      <w:r w:rsidRPr="00B55A20">
        <w:rPr>
          <w:rFonts w:ascii="Times New Roman" w:hAnsi="Times New Roman" w:cs="Times New Roman"/>
          <w:sz w:val="24"/>
          <w:szCs w:val="24"/>
        </w:rPr>
        <w:t xml:space="preserve"> se</w:t>
      </w:r>
      <w:r w:rsidR="007550AF" w:rsidRPr="00B55A20">
        <w:rPr>
          <w:rFonts w:ascii="Times New Roman" w:hAnsi="Times New Roman" w:cs="Times New Roman"/>
          <w:sz w:val="24"/>
          <w:szCs w:val="24"/>
        </w:rPr>
        <w:t xml:space="preserve"> zbog zahtjeva za</w:t>
      </w:r>
      <w:r w:rsidR="00B55A20" w:rsidRPr="00B55A20">
        <w:rPr>
          <w:rFonts w:ascii="Times New Roman" w:hAnsi="Times New Roman" w:cs="Times New Roman"/>
          <w:sz w:val="24"/>
          <w:szCs w:val="24"/>
        </w:rPr>
        <w:t xml:space="preserve"> planirani</w:t>
      </w:r>
      <w:r w:rsidR="007550AF" w:rsidRPr="00B55A20">
        <w:rPr>
          <w:rFonts w:ascii="Times New Roman" w:hAnsi="Times New Roman" w:cs="Times New Roman"/>
          <w:sz w:val="24"/>
          <w:szCs w:val="24"/>
        </w:rPr>
        <w:t xml:space="preserve"> kredit HBOR-a</w:t>
      </w:r>
      <w:r w:rsidRPr="00B55A20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6FBF09EC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436D12">
        <w:rPr>
          <w:rFonts w:ascii="Times New Roman" w:hAnsi="Times New Roman" w:cs="Times New Roman"/>
          <w:b/>
          <w:bCs/>
          <w:i/>
          <w:iCs/>
          <w:szCs w:val="24"/>
        </w:rPr>
        <w:t>Subvencije</w:t>
      </w:r>
    </w:p>
    <w:p w14:paraId="45B083A3" w14:textId="45DCD904" w:rsidR="006A2D0B" w:rsidRDefault="006E7F46" w:rsidP="004F00F3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Subvencije </w:t>
      </w:r>
      <w:r w:rsidR="004F00F3">
        <w:rPr>
          <w:rFonts w:ascii="Times New Roman" w:hAnsi="Times New Roman" w:cs="Times New Roman"/>
          <w:szCs w:val="24"/>
        </w:rPr>
        <w:t xml:space="preserve">se povećavaju za </w:t>
      </w:r>
      <w:r w:rsidR="00B55A20">
        <w:rPr>
          <w:rFonts w:ascii="Times New Roman" w:hAnsi="Times New Roman" w:cs="Times New Roman"/>
          <w:szCs w:val="24"/>
        </w:rPr>
        <w:t>2.250</w:t>
      </w:r>
      <w:r w:rsidR="004F00F3">
        <w:rPr>
          <w:rFonts w:ascii="Times New Roman" w:hAnsi="Times New Roman" w:cs="Times New Roman"/>
          <w:szCs w:val="24"/>
        </w:rPr>
        <w:t xml:space="preserve">,00 EUR ili </w:t>
      </w:r>
      <w:r w:rsidR="00B55A20">
        <w:rPr>
          <w:rFonts w:ascii="Times New Roman" w:hAnsi="Times New Roman" w:cs="Times New Roman"/>
          <w:szCs w:val="24"/>
        </w:rPr>
        <w:t>7,89</w:t>
      </w:r>
      <w:r w:rsidR="004F00F3">
        <w:rPr>
          <w:rFonts w:ascii="Times New Roman" w:hAnsi="Times New Roman" w:cs="Times New Roman"/>
          <w:szCs w:val="24"/>
        </w:rPr>
        <w:t xml:space="preserve"> % i novi plan iznosi </w:t>
      </w:r>
      <w:r w:rsidR="00B55A20">
        <w:rPr>
          <w:rFonts w:ascii="Times New Roman" w:hAnsi="Times New Roman" w:cs="Times New Roman"/>
          <w:szCs w:val="24"/>
        </w:rPr>
        <w:t>30.750</w:t>
      </w:r>
      <w:r w:rsidR="004F00F3">
        <w:rPr>
          <w:rFonts w:ascii="Times New Roman" w:hAnsi="Times New Roman" w:cs="Times New Roman"/>
          <w:szCs w:val="24"/>
        </w:rPr>
        <w:t>,00 eura</w:t>
      </w:r>
      <w:r w:rsidR="0015146B">
        <w:rPr>
          <w:rFonts w:ascii="Times New Roman" w:hAnsi="Times New Roman" w:cs="Times New Roman"/>
          <w:szCs w:val="24"/>
        </w:rPr>
        <w:t xml:space="preserve">. Planirano povećanje odnosi se </w:t>
      </w:r>
      <w:r w:rsidR="00B55A20">
        <w:rPr>
          <w:rFonts w:ascii="Times New Roman" w:hAnsi="Times New Roman" w:cs="Times New Roman"/>
          <w:szCs w:val="24"/>
        </w:rPr>
        <w:t>subvenciju Fondu za očuvanje istarske koze.</w:t>
      </w:r>
    </w:p>
    <w:p w14:paraId="18A50687" w14:textId="48823177" w:rsidR="006E7F46" w:rsidRPr="00436D12" w:rsidRDefault="006E7F46" w:rsidP="006E7F4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Pomoći dane u inozemstvo i unutar općeg proračuna</w:t>
      </w:r>
    </w:p>
    <w:p w14:paraId="0DF83566" w14:textId="064AC25E" w:rsidR="006E7F46" w:rsidRPr="00984657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5F702F">
        <w:rPr>
          <w:rFonts w:ascii="Times New Roman" w:hAnsi="Times New Roman" w:cs="Times New Roman"/>
          <w:szCs w:val="24"/>
        </w:rPr>
        <w:t xml:space="preserve">Pomoći dane u inozemstvo i unutar općeg proračuna povećavaju se za </w:t>
      </w:r>
      <w:r w:rsidR="000D525D">
        <w:rPr>
          <w:rFonts w:ascii="Times New Roman" w:hAnsi="Times New Roman" w:cs="Times New Roman"/>
          <w:szCs w:val="24"/>
        </w:rPr>
        <w:t>6.000,00</w:t>
      </w:r>
      <w:r w:rsidR="003C3A2C" w:rsidRPr="005F702F">
        <w:rPr>
          <w:rFonts w:ascii="Times New Roman" w:hAnsi="Times New Roman" w:cs="Times New Roman"/>
          <w:szCs w:val="24"/>
        </w:rPr>
        <w:t xml:space="preserve"> eura</w:t>
      </w:r>
      <w:r w:rsidRPr="005F702F">
        <w:rPr>
          <w:rFonts w:ascii="Times New Roman" w:hAnsi="Times New Roman" w:cs="Times New Roman"/>
          <w:szCs w:val="24"/>
        </w:rPr>
        <w:t xml:space="preserve"> ili </w:t>
      </w:r>
      <w:r w:rsidR="000D525D">
        <w:rPr>
          <w:rFonts w:ascii="Times New Roman" w:hAnsi="Times New Roman" w:cs="Times New Roman"/>
          <w:szCs w:val="24"/>
        </w:rPr>
        <w:t>2,09</w:t>
      </w:r>
      <w:r w:rsidR="003C3A2C" w:rsidRPr="005F702F">
        <w:rPr>
          <w:rFonts w:ascii="Times New Roman" w:hAnsi="Times New Roman" w:cs="Times New Roman"/>
          <w:szCs w:val="24"/>
        </w:rPr>
        <w:t xml:space="preserve"> </w:t>
      </w:r>
      <w:r w:rsidRPr="005F702F">
        <w:rPr>
          <w:rFonts w:ascii="Times New Roman" w:hAnsi="Times New Roman" w:cs="Times New Roman"/>
          <w:szCs w:val="24"/>
        </w:rPr>
        <w:t xml:space="preserve">% i novi plan iznosi </w:t>
      </w:r>
      <w:r w:rsidR="000D525D">
        <w:rPr>
          <w:rFonts w:ascii="Times New Roman" w:hAnsi="Times New Roman" w:cs="Times New Roman"/>
          <w:szCs w:val="24"/>
        </w:rPr>
        <w:t>292.200</w:t>
      </w:r>
      <w:r w:rsidR="00A77026" w:rsidRPr="005F702F">
        <w:rPr>
          <w:rFonts w:ascii="Times New Roman" w:hAnsi="Times New Roman" w:cs="Times New Roman"/>
          <w:szCs w:val="24"/>
        </w:rPr>
        <w:t>,00</w:t>
      </w:r>
      <w:r w:rsidR="00436D12" w:rsidRPr="005F702F">
        <w:rPr>
          <w:rFonts w:ascii="Times New Roman" w:hAnsi="Times New Roman" w:cs="Times New Roman"/>
          <w:szCs w:val="24"/>
        </w:rPr>
        <w:t xml:space="preserve"> eura</w:t>
      </w:r>
      <w:r w:rsidRPr="005F702F">
        <w:rPr>
          <w:rFonts w:ascii="Times New Roman" w:hAnsi="Times New Roman" w:cs="Times New Roman"/>
          <w:szCs w:val="24"/>
        </w:rPr>
        <w:t xml:space="preserve">. </w:t>
      </w:r>
      <w:r w:rsidR="005F702F" w:rsidRPr="005F702F">
        <w:rPr>
          <w:rFonts w:ascii="Times New Roman" w:hAnsi="Times New Roman" w:cs="Times New Roman"/>
          <w:szCs w:val="24"/>
        </w:rPr>
        <w:t>Povećanje se odnosi na</w:t>
      </w:r>
      <w:r w:rsidRPr="005F702F">
        <w:rPr>
          <w:rFonts w:ascii="Times New Roman" w:hAnsi="Times New Roman" w:cs="Times New Roman"/>
          <w:szCs w:val="24"/>
        </w:rPr>
        <w:t xml:space="preserve"> pomoći proračunskim korisnicima drugih proračuna </w:t>
      </w:r>
      <w:r w:rsidR="005F702F" w:rsidRPr="005F702F">
        <w:rPr>
          <w:rFonts w:ascii="Times New Roman" w:hAnsi="Times New Roman" w:cs="Times New Roman"/>
          <w:szCs w:val="24"/>
        </w:rPr>
        <w:t>(</w:t>
      </w:r>
      <w:r w:rsidR="000D525D">
        <w:rPr>
          <w:rFonts w:ascii="Times New Roman" w:hAnsi="Times New Roman" w:cs="Times New Roman"/>
          <w:szCs w:val="24"/>
        </w:rPr>
        <w:t>pomoć zdravstvenim ustanovama- Specijalna bolnica „Dr.Martin Horvat“ i ostale zdravstvene ustanove).</w:t>
      </w:r>
    </w:p>
    <w:p w14:paraId="0625410E" w14:textId="77777777" w:rsidR="006E7F46" w:rsidRPr="006E7F46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color w:val="FF0000"/>
        </w:rPr>
      </w:pPr>
    </w:p>
    <w:p w14:paraId="5E3D7600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Naknade građanima i kućanstvima na temelju osiguranja i druge naknade</w:t>
      </w:r>
    </w:p>
    <w:p w14:paraId="76E4B583" w14:textId="788BB55E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</w:rPr>
        <w:t xml:space="preserve">Naknade građanima i kućanstvima na temelju osiguranja i druge naknade </w:t>
      </w:r>
      <w:r w:rsidR="003C3A2C">
        <w:rPr>
          <w:rFonts w:ascii="Times New Roman" w:hAnsi="Times New Roman" w:cs="Times New Roman"/>
        </w:rPr>
        <w:t xml:space="preserve">povećavaju se za </w:t>
      </w:r>
      <w:r w:rsidR="000D525D">
        <w:rPr>
          <w:rFonts w:ascii="Times New Roman" w:hAnsi="Times New Roman" w:cs="Times New Roman"/>
        </w:rPr>
        <w:t>7.750</w:t>
      </w:r>
      <w:r w:rsidR="00A77026">
        <w:rPr>
          <w:rFonts w:ascii="Times New Roman" w:hAnsi="Times New Roman" w:cs="Times New Roman"/>
        </w:rPr>
        <w:t>,00</w:t>
      </w:r>
      <w:r w:rsidR="003C3A2C">
        <w:rPr>
          <w:rFonts w:ascii="Times New Roman" w:hAnsi="Times New Roman" w:cs="Times New Roman"/>
        </w:rPr>
        <w:t xml:space="preserve"> eura ili </w:t>
      </w:r>
      <w:r w:rsidR="000D525D">
        <w:rPr>
          <w:rFonts w:ascii="Times New Roman" w:hAnsi="Times New Roman" w:cs="Times New Roman"/>
        </w:rPr>
        <w:t>5,13</w:t>
      </w:r>
      <w:r w:rsidR="003C3A2C">
        <w:rPr>
          <w:rFonts w:ascii="Times New Roman" w:hAnsi="Times New Roman" w:cs="Times New Roman"/>
        </w:rPr>
        <w:t xml:space="preserve"> % i novi plan iznosi </w:t>
      </w:r>
      <w:r w:rsidR="000D525D">
        <w:rPr>
          <w:rFonts w:ascii="Times New Roman" w:hAnsi="Times New Roman" w:cs="Times New Roman"/>
        </w:rPr>
        <w:t>158.750,00</w:t>
      </w:r>
      <w:r w:rsidR="003C3A2C">
        <w:rPr>
          <w:rFonts w:ascii="Times New Roman" w:hAnsi="Times New Roman" w:cs="Times New Roman"/>
        </w:rPr>
        <w:t xml:space="preserve"> eura</w:t>
      </w:r>
      <w:r w:rsidR="00A87DE5">
        <w:rPr>
          <w:rFonts w:ascii="Times New Roman" w:hAnsi="Times New Roman" w:cs="Times New Roman"/>
        </w:rPr>
        <w:t xml:space="preserve"> obzirom na kontinuirano povećani broj zahtjeva za socijalnim uslugama. </w:t>
      </w:r>
    </w:p>
    <w:p w14:paraId="0D04CD26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Ostali rashodi</w:t>
      </w:r>
    </w:p>
    <w:p w14:paraId="0C3EF463" w14:textId="4C3BCFB6" w:rsidR="006E7F46" w:rsidRDefault="006E7F46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F702F">
        <w:rPr>
          <w:rFonts w:ascii="Times New Roman" w:hAnsi="Times New Roman" w:cs="Times New Roman"/>
        </w:rPr>
        <w:t xml:space="preserve">Ostali rashodi </w:t>
      </w:r>
      <w:r w:rsidR="000D525D">
        <w:rPr>
          <w:rFonts w:ascii="Times New Roman" w:hAnsi="Times New Roman" w:cs="Times New Roman"/>
        </w:rPr>
        <w:t>smanjuju</w:t>
      </w:r>
      <w:r w:rsidR="00A77026" w:rsidRPr="005F702F">
        <w:rPr>
          <w:rFonts w:ascii="Times New Roman" w:hAnsi="Times New Roman" w:cs="Times New Roman"/>
        </w:rPr>
        <w:t xml:space="preserve"> se za </w:t>
      </w:r>
      <w:r w:rsidR="000D525D">
        <w:rPr>
          <w:rFonts w:ascii="Times New Roman" w:hAnsi="Times New Roman" w:cs="Times New Roman"/>
        </w:rPr>
        <w:t>34.000</w:t>
      </w:r>
      <w:r w:rsidR="00A77026" w:rsidRPr="005F702F">
        <w:rPr>
          <w:rFonts w:ascii="Times New Roman" w:hAnsi="Times New Roman" w:cs="Times New Roman"/>
        </w:rPr>
        <w:t xml:space="preserve">,00 eura ili </w:t>
      </w:r>
      <w:r w:rsidR="000D525D">
        <w:rPr>
          <w:rFonts w:ascii="Times New Roman" w:hAnsi="Times New Roman" w:cs="Times New Roman"/>
        </w:rPr>
        <w:t>8,23</w:t>
      </w:r>
      <w:r w:rsidR="00A77026" w:rsidRPr="005F702F">
        <w:rPr>
          <w:rFonts w:ascii="Times New Roman" w:hAnsi="Times New Roman" w:cs="Times New Roman"/>
        </w:rPr>
        <w:t xml:space="preserve"> % i novi plan iznosi </w:t>
      </w:r>
      <w:r w:rsidR="000D525D">
        <w:rPr>
          <w:rFonts w:ascii="Times New Roman" w:hAnsi="Times New Roman" w:cs="Times New Roman"/>
        </w:rPr>
        <w:t>379.250,00</w:t>
      </w:r>
      <w:r w:rsidR="00A77026" w:rsidRPr="005F702F">
        <w:rPr>
          <w:rFonts w:ascii="Times New Roman" w:hAnsi="Times New Roman" w:cs="Times New Roman"/>
        </w:rPr>
        <w:t xml:space="preserve"> eura</w:t>
      </w:r>
      <w:r w:rsidR="00436D12" w:rsidRPr="005F702F">
        <w:rPr>
          <w:rFonts w:ascii="Times New Roman" w:hAnsi="Times New Roman" w:cs="Times New Roman"/>
        </w:rPr>
        <w:t>.</w:t>
      </w:r>
      <w:r w:rsidR="005F702F" w:rsidRPr="005F702F">
        <w:rPr>
          <w:rFonts w:ascii="Times New Roman" w:hAnsi="Times New Roman" w:cs="Times New Roman"/>
        </w:rPr>
        <w:t xml:space="preserve"> </w:t>
      </w:r>
      <w:r w:rsidR="000D525D">
        <w:rPr>
          <w:rFonts w:ascii="Times New Roman" w:hAnsi="Times New Roman" w:cs="Times New Roman"/>
        </w:rPr>
        <w:t>Smanjenje</w:t>
      </w:r>
      <w:r w:rsidR="005F702F" w:rsidRPr="005F702F">
        <w:rPr>
          <w:rFonts w:ascii="Times New Roman" w:hAnsi="Times New Roman" w:cs="Times New Roman"/>
        </w:rPr>
        <w:t xml:space="preserve"> se</w:t>
      </w:r>
      <w:r w:rsidR="00AE057C">
        <w:rPr>
          <w:rFonts w:ascii="Times New Roman" w:hAnsi="Times New Roman" w:cs="Times New Roman"/>
        </w:rPr>
        <w:t xml:space="preserve"> u najvećoj mjeri</w:t>
      </w:r>
      <w:r w:rsidR="005F702F" w:rsidRPr="005F702F">
        <w:rPr>
          <w:rFonts w:ascii="Times New Roman" w:hAnsi="Times New Roman" w:cs="Times New Roman"/>
        </w:rPr>
        <w:t xml:space="preserve"> odnosi na </w:t>
      </w:r>
      <w:r w:rsidR="000D525D">
        <w:rPr>
          <w:rFonts w:ascii="Times New Roman" w:hAnsi="Times New Roman" w:cs="Times New Roman"/>
        </w:rPr>
        <w:t>smanjenje kapitalne pomoći trgovačkim društvima i vjerskoj zajednici.</w:t>
      </w:r>
    </w:p>
    <w:p w14:paraId="07FC7A10" w14:textId="77777777" w:rsidR="00123BB4" w:rsidRPr="00436D12" w:rsidRDefault="00123BB4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223585D" w14:textId="1065EE45" w:rsidR="00A100A2" w:rsidRPr="00A100A2" w:rsidRDefault="006E7F46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RASHODI ZA NABAVU NEFINANCIJSKE IMOVINE </w:t>
      </w:r>
      <w:r w:rsidR="000D525D">
        <w:rPr>
          <w:rFonts w:ascii="Times New Roman" w:hAnsi="Times New Roman" w:cs="Times New Roman"/>
          <w:szCs w:val="24"/>
        </w:rPr>
        <w:t>povećavaju</w:t>
      </w:r>
      <w:r w:rsidRPr="00A100A2">
        <w:rPr>
          <w:rFonts w:ascii="Times New Roman" w:hAnsi="Times New Roman" w:cs="Times New Roman"/>
          <w:szCs w:val="24"/>
        </w:rPr>
        <w:t xml:space="preserve"> se za </w:t>
      </w:r>
      <w:r w:rsidR="000D525D">
        <w:rPr>
          <w:rFonts w:ascii="Times New Roman" w:hAnsi="Times New Roman" w:cs="Times New Roman"/>
          <w:szCs w:val="24"/>
        </w:rPr>
        <w:t>105.101,17</w:t>
      </w:r>
      <w:r w:rsidR="00A100A2" w:rsidRPr="00A100A2">
        <w:rPr>
          <w:rFonts w:ascii="Times New Roman" w:hAnsi="Times New Roman" w:cs="Times New Roman"/>
          <w:szCs w:val="24"/>
        </w:rPr>
        <w:t xml:space="preserve"> eura</w:t>
      </w:r>
      <w:r w:rsidRPr="00A100A2">
        <w:rPr>
          <w:rFonts w:ascii="Times New Roman" w:hAnsi="Times New Roman" w:cs="Times New Roman"/>
          <w:szCs w:val="24"/>
        </w:rPr>
        <w:t xml:space="preserve"> ili </w:t>
      </w:r>
      <w:r w:rsidR="000D525D">
        <w:rPr>
          <w:rFonts w:ascii="Times New Roman" w:hAnsi="Times New Roman" w:cs="Times New Roman"/>
          <w:szCs w:val="24"/>
        </w:rPr>
        <w:t>3,59</w:t>
      </w:r>
      <w:r w:rsidR="003C3A2C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% i novi plan iznosi </w:t>
      </w:r>
      <w:r w:rsidR="000D525D">
        <w:rPr>
          <w:rFonts w:ascii="Times New Roman" w:hAnsi="Times New Roman" w:cs="Times New Roman"/>
          <w:szCs w:val="24"/>
        </w:rPr>
        <w:t>3.030.701,17</w:t>
      </w:r>
      <w:r w:rsidR="00822BA8">
        <w:rPr>
          <w:rFonts w:ascii="Times New Roman" w:hAnsi="Times New Roman" w:cs="Times New Roman"/>
          <w:szCs w:val="24"/>
        </w:rPr>
        <w:t xml:space="preserve"> </w:t>
      </w:r>
      <w:r w:rsidR="00A100A2" w:rsidRPr="00A100A2">
        <w:rPr>
          <w:rFonts w:ascii="Times New Roman" w:hAnsi="Times New Roman" w:cs="Times New Roman"/>
          <w:szCs w:val="24"/>
        </w:rPr>
        <w:t>eura.</w:t>
      </w:r>
      <w:r w:rsidRPr="00A100A2">
        <w:rPr>
          <w:rFonts w:ascii="Times New Roman" w:hAnsi="Times New Roman" w:cs="Times New Roman"/>
          <w:szCs w:val="24"/>
        </w:rPr>
        <w:t xml:space="preserve"> </w:t>
      </w:r>
      <w:r w:rsidR="00A100A2" w:rsidRPr="00A100A2">
        <w:rPr>
          <w:rFonts w:ascii="Times New Roman" w:hAnsi="Times New Roman" w:cs="Times New Roman"/>
          <w:szCs w:val="24"/>
        </w:rPr>
        <w:t>Rashodi za nabavu nefinancijske imovine obuhvaćaju rashode za nabavu neproizvedene dugotrajne imovine, rashode za nabavu proizvedene dugotrajne imovine i rashode za dodatna ulaganja na nefinancijskoj imovini.</w:t>
      </w:r>
    </w:p>
    <w:p w14:paraId="4B8F072C" w14:textId="6E0F4F41" w:rsidR="00A100A2" w:rsidRPr="00A100A2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za nabavu neproizvedene dugotrajne imovine </w:t>
      </w:r>
      <w:r w:rsidR="000D525D">
        <w:rPr>
          <w:rFonts w:ascii="Times New Roman" w:hAnsi="Times New Roman" w:cs="Times New Roman"/>
          <w:szCs w:val="24"/>
        </w:rPr>
        <w:t>povećavaju</w:t>
      </w:r>
      <w:r w:rsidR="00123BB4">
        <w:rPr>
          <w:rFonts w:ascii="Times New Roman" w:hAnsi="Times New Roman" w:cs="Times New Roman"/>
          <w:szCs w:val="24"/>
        </w:rPr>
        <w:t xml:space="preserve"> se za </w:t>
      </w:r>
      <w:r w:rsidR="000D525D">
        <w:rPr>
          <w:rFonts w:ascii="Times New Roman" w:hAnsi="Times New Roman" w:cs="Times New Roman"/>
          <w:szCs w:val="24"/>
        </w:rPr>
        <w:t>10</w:t>
      </w:r>
      <w:r w:rsidR="00123BB4">
        <w:rPr>
          <w:rFonts w:ascii="Times New Roman" w:hAnsi="Times New Roman" w:cs="Times New Roman"/>
          <w:szCs w:val="24"/>
        </w:rPr>
        <w:t xml:space="preserve">.000,00 eura ili </w:t>
      </w:r>
      <w:r w:rsidR="000D525D">
        <w:rPr>
          <w:rFonts w:ascii="Times New Roman" w:hAnsi="Times New Roman" w:cs="Times New Roman"/>
          <w:szCs w:val="24"/>
        </w:rPr>
        <w:t>20,00</w:t>
      </w:r>
      <w:r w:rsidR="00123BB4">
        <w:rPr>
          <w:rFonts w:ascii="Times New Roman" w:hAnsi="Times New Roman" w:cs="Times New Roman"/>
          <w:szCs w:val="24"/>
        </w:rPr>
        <w:t xml:space="preserve"> %</w:t>
      </w:r>
      <w:r w:rsidRPr="00A100A2">
        <w:rPr>
          <w:rFonts w:ascii="Times New Roman" w:hAnsi="Times New Roman" w:cs="Times New Roman"/>
          <w:szCs w:val="24"/>
        </w:rPr>
        <w:t xml:space="preserve"> i </w:t>
      </w:r>
      <w:r w:rsidR="00123BB4">
        <w:rPr>
          <w:rFonts w:ascii="Times New Roman" w:hAnsi="Times New Roman" w:cs="Times New Roman"/>
          <w:szCs w:val="24"/>
        </w:rPr>
        <w:t xml:space="preserve">novi plan iznosi </w:t>
      </w:r>
      <w:r w:rsidR="000D525D">
        <w:rPr>
          <w:rFonts w:ascii="Times New Roman" w:hAnsi="Times New Roman" w:cs="Times New Roman"/>
          <w:szCs w:val="24"/>
        </w:rPr>
        <w:t>60.000,00</w:t>
      </w:r>
      <w:r w:rsidR="00123BB4">
        <w:rPr>
          <w:rFonts w:ascii="Times New Roman" w:hAnsi="Times New Roman" w:cs="Times New Roman"/>
          <w:szCs w:val="24"/>
        </w:rPr>
        <w:t xml:space="preserve"> EUR</w:t>
      </w:r>
      <w:r w:rsidR="000D525D">
        <w:rPr>
          <w:rFonts w:ascii="Times New Roman" w:hAnsi="Times New Roman" w:cs="Times New Roman"/>
          <w:szCs w:val="24"/>
        </w:rPr>
        <w:t>. Povećanje se odnosi na planiranu kupnju zemljišta za izgradnju nerazvrstane ceste.</w:t>
      </w:r>
    </w:p>
    <w:p w14:paraId="3097E57B" w14:textId="7B638701" w:rsidR="00A100A2" w:rsidRPr="00A100A2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za nabavu proizvedene dugotrajne imovine </w:t>
      </w:r>
      <w:r w:rsidR="003C3A2C">
        <w:rPr>
          <w:rFonts w:ascii="Times New Roman" w:hAnsi="Times New Roman" w:cs="Times New Roman"/>
          <w:szCs w:val="24"/>
        </w:rPr>
        <w:t>povećavaju se</w:t>
      </w:r>
      <w:r w:rsidR="00123BB4">
        <w:rPr>
          <w:rFonts w:ascii="Times New Roman" w:hAnsi="Times New Roman" w:cs="Times New Roman"/>
          <w:szCs w:val="24"/>
        </w:rPr>
        <w:t xml:space="preserve"> za</w:t>
      </w:r>
      <w:r w:rsidR="00AE41E8">
        <w:rPr>
          <w:rFonts w:ascii="Times New Roman" w:hAnsi="Times New Roman" w:cs="Times New Roman"/>
          <w:szCs w:val="24"/>
        </w:rPr>
        <w:t xml:space="preserve"> </w:t>
      </w:r>
      <w:r w:rsidR="000D525D">
        <w:rPr>
          <w:rFonts w:ascii="Times New Roman" w:hAnsi="Times New Roman" w:cs="Times New Roman"/>
          <w:szCs w:val="24"/>
        </w:rPr>
        <w:t>56.511,74</w:t>
      </w:r>
      <w:r w:rsidR="00AE41E8">
        <w:rPr>
          <w:rFonts w:ascii="Times New Roman" w:hAnsi="Times New Roman" w:cs="Times New Roman"/>
          <w:szCs w:val="24"/>
        </w:rPr>
        <w:t xml:space="preserve"> eura ili </w:t>
      </w:r>
      <w:r w:rsidR="000D525D">
        <w:rPr>
          <w:rFonts w:ascii="Times New Roman" w:hAnsi="Times New Roman" w:cs="Times New Roman"/>
          <w:szCs w:val="24"/>
        </w:rPr>
        <w:t>43,27</w:t>
      </w:r>
      <w:r w:rsidR="00AE41E8">
        <w:rPr>
          <w:rFonts w:ascii="Times New Roman" w:hAnsi="Times New Roman" w:cs="Times New Roman"/>
          <w:szCs w:val="24"/>
        </w:rPr>
        <w:t xml:space="preserve"> </w:t>
      </w:r>
      <w:r w:rsidR="00AE41E8" w:rsidRPr="00AE41E8">
        <w:rPr>
          <w:rFonts w:ascii="Times New Roman" w:hAnsi="Times New Roman" w:cs="Times New Roman"/>
          <w:szCs w:val="24"/>
        </w:rPr>
        <w:t>%</w:t>
      </w:r>
      <w:r w:rsidR="00AE41E8">
        <w:rPr>
          <w:rFonts w:ascii="Times New Roman" w:hAnsi="Times New Roman" w:cs="Times New Roman"/>
          <w:szCs w:val="24"/>
        </w:rPr>
        <w:t xml:space="preserve"> i novi plan iznosi </w:t>
      </w:r>
      <w:r w:rsidR="000D525D">
        <w:rPr>
          <w:rFonts w:ascii="Times New Roman" w:hAnsi="Times New Roman" w:cs="Times New Roman"/>
          <w:szCs w:val="24"/>
        </w:rPr>
        <w:t>187.111,74</w:t>
      </w:r>
      <w:r w:rsidR="00AE41E8">
        <w:rPr>
          <w:rFonts w:ascii="Times New Roman" w:hAnsi="Times New Roman" w:cs="Times New Roman"/>
          <w:szCs w:val="24"/>
        </w:rPr>
        <w:t xml:space="preserve"> eura</w:t>
      </w:r>
      <w:r w:rsidR="00AE41E8" w:rsidRPr="005F702F">
        <w:rPr>
          <w:rFonts w:ascii="Times New Roman" w:hAnsi="Times New Roman" w:cs="Times New Roman"/>
          <w:szCs w:val="24"/>
        </w:rPr>
        <w:t xml:space="preserve">. Navedeno povećanje </w:t>
      </w:r>
      <w:r w:rsidR="00083CA2">
        <w:rPr>
          <w:rFonts w:ascii="Times New Roman" w:hAnsi="Times New Roman" w:cs="Times New Roman"/>
          <w:szCs w:val="24"/>
        </w:rPr>
        <w:t xml:space="preserve">se u najvećoj mjeri </w:t>
      </w:r>
      <w:r w:rsidR="00AE41E8" w:rsidRPr="005F702F">
        <w:rPr>
          <w:rFonts w:ascii="Times New Roman" w:hAnsi="Times New Roman" w:cs="Times New Roman"/>
          <w:szCs w:val="24"/>
        </w:rPr>
        <w:t>odnosi se na kapitalne projekte komunalne infrastrukture koji su detaljnije prikazani u Izmjenama i dopunama Programa građenja komunalne infrastrukture za 202</w:t>
      </w:r>
      <w:r w:rsidR="000D525D">
        <w:rPr>
          <w:rFonts w:ascii="Times New Roman" w:hAnsi="Times New Roman" w:cs="Times New Roman"/>
          <w:szCs w:val="24"/>
        </w:rPr>
        <w:t>6</w:t>
      </w:r>
      <w:r w:rsidR="00AE41E8" w:rsidRPr="005F702F">
        <w:rPr>
          <w:rFonts w:ascii="Times New Roman" w:hAnsi="Times New Roman" w:cs="Times New Roman"/>
          <w:szCs w:val="24"/>
        </w:rPr>
        <w:t>. godinu</w:t>
      </w:r>
      <w:r w:rsidR="00AE41E8">
        <w:rPr>
          <w:rFonts w:ascii="Times New Roman" w:hAnsi="Times New Roman" w:cs="Times New Roman"/>
          <w:szCs w:val="24"/>
        </w:rPr>
        <w:t>.</w:t>
      </w:r>
    </w:p>
    <w:p w14:paraId="2993B710" w14:textId="0F1C0ED0" w:rsidR="006E7F46" w:rsidRDefault="00A100A2" w:rsidP="00B43E10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lastRenderedPageBreak/>
        <w:t xml:space="preserve">Rashodi za dodatna ulaganja na </w:t>
      </w:r>
      <w:r w:rsidRPr="00AE057C">
        <w:rPr>
          <w:rFonts w:ascii="Times New Roman" w:hAnsi="Times New Roman" w:cs="Times New Roman"/>
          <w:szCs w:val="24"/>
        </w:rPr>
        <w:t xml:space="preserve">nefinancijskoj imovini </w:t>
      </w:r>
      <w:r w:rsidR="00083CA2">
        <w:rPr>
          <w:rFonts w:ascii="Times New Roman" w:hAnsi="Times New Roman" w:cs="Times New Roman"/>
          <w:szCs w:val="24"/>
        </w:rPr>
        <w:t>povećavaju</w:t>
      </w:r>
      <w:r w:rsidR="00123BB4" w:rsidRPr="00AE057C">
        <w:rPr>
          <w:rFonts w:ascii="Times New Roman" w:hAnsi="Times New Roman" w:cs="Times New Roman"/>
          <w:szCs w:val="24"/>
        </w:rPr>
        <w:t xml:space="preserve"> se za </w:t>
      </w:r>
      <w:r w:rsidR="00083CA2">
        <w:rPr>
          <w:rFonts w:ascii="Times New Roman" w:hAnsi="Times New Roman" w:cs="Times New Roman"/>
          <w:szCs w:val="24"/>
        </w:rPr>
        <w:t>38.589,43</w:t>
      </w:r>
      <w:r w:rsidR="00123BB4" w:rsidRPr="00AE057C">
        <w:rPr>
          <w:rFonts w:ascii="Times New Roman" w:hAnsi="Times New Roman" w:cs="Times New Roman"/>
          <w:szCs w:val="24"/>
        </w:rPr>
        <w:t xml:space="preserve"> eura ili </w:t>
      </w:r>
      <w:r w:rsidR="00083CA2">
        <w:rPr>
          <w:rFonts w:ascii="Times New Roman" w:hAnsi="Times New Roman" w:cs="Times New Roman"/>
          <w:szCs w:val="24"/>
        </w:rPr>
        <w:t>1,41</w:t>
      </w:r>
      <w:r w:rsidR="00123BB4" w:rsidRPr="00AE057C">
        <w:rPr>
          <w:rFonts w:ascii="Times New Roman" w:hAnsi="Times New Roman" w:cs="Times New Roman"/>
          <w:szCs w:val="24"/>
        </w:rPr>
        <w:t xml:space="preserve"> % i novi plan iznosi </w:t>
      </w:r>
      <w:r w:rsidR="00083CA2">
        <w:rPr>
          <w:rFonts w:ascii="Times New Roman" w:hAnsi="Times New Roman" w:cs="Times New Roman"/>
          <w:szCs w:val="24"/>
        </w:rPr>
        <w:t>2.783.589,43</w:t>
      </w:r>
      <w:r w:rsidR="00123BB4" w:rsidRPr="00AE057C">
        <w:rPr>
          <w:rFonts w:ascii="Times New Roman" w:hAnsi="Times New Roman" w:cs="Times New Roman"/>
          <w:szCs w:val="24"/>
        </w:rPr>
        <w:t xml:space="preserve"> eura. Navedeno </w:t>
      </w:r>
      <w:r w:rsidR="00083CA2">
        <w:rPr>
          <w:rFonts w:ascii="Times New Roman" w:hAnsi="Times New Roman" w:cs="Times New Roman"/>
          <w:szCs w:val="24"/>
        </w:rPr>
        <w:t>povećanje</w:t>
      </w:r>
      <w:r w:rsidR="00AE057C" w:rsidRPr="00AE057C">
        <w:rPr>
          <w:rFonts w:ascii="Times New Roman" w:hAnsi="Times New Roman" w:cs="Times New Roman"/>
          <w:szCs w:val="24"/>
        </w:rPr>
        <w:t xml:space="preserve"> odnosi se na </w:t>
      </w:r>
      <w:r w:rsidR="00083CA2">
        <w:rPr>
          <w:rFonts w:ascii="Times New Roman" w:hAnsi="Times New Roman" w:cs="Times New Roman"/>
          <w:szCs w:val="24"/>
        </w:rPr>
        <w:t>adaptaciju i uređivanjhe prostora u vlasništvu Općine.</w:t>
      </w:r>
    </w:p>
    <w:p w14:paraId="3CCF8745" w14:textId="77777777" w:rsidR="00B43E10" w:rsidRPr="00B43E10" w:rsidRDefault="00B43E10" w:rsidP="00B43E10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7A2237D" w14:textId="58CB7676" w:rsidR="003C3A2C" w:rsidRDefault="006E7F46" w:rsidP="003C3A2C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 w:rsidR="003C3A2C">
        <w:rPr>
          <w:rFonts w:ascii="Times New Roman" w:hAnsi="Times New Roman" w:cs="Times New Roman"/>
        </w:rPr>
        <w:t>proračunom za 202</w:t>
      </w:r>
      <w:r w:rsidR="00083CA2">
        <w:rPr>
          <w:rFonts w:ascii="Times New Roman" w:hAnsi="Times New Roman" w:cs="Times New Roman"/>
        </w:rPr>
        <w:t>6</w:t>
      </w:r>
      <w:r w:rsidR="003C3A2C">
        <w:rPr>
          <w:rFonts w:ascii="Times New Roman" w:hAnsi="Times New Roman" w:cs="Times New Roman"/>
        </w:rPr>
        <w:t xml:space="preserve">. godinu nisu planirani jer </w:t>
      </w:r>
      <w:r w:rsidR="00083CA2">
        <w:rPr>
          <w:rFonts w:ascii="Times New Roman" w:hAnsi="Times New Roman" w:cs="Times New Roman"/>
        </w:rPr>
        <w:t>u 2026. nije planirana otplata kreditnog zaduženja.</w:t>
      </w:r>
    </w:p>
    <w:p w14:paraId="7ECACEB2" w14:textId="77777777" w:rsidR="009C5573" w:rsidRDefault="009C5573" w:rsidP="009C5573">
      <w:pPr>
        <w:rPr>
          <w:rFonts w:ascii="Times New Roman" w:hAnsi="Times New Roman" w:cs="Times New Roman"/>
        </w:rPr>
      </w:pPr>
    </w:p>
    <w:p w14:paraId="4A72AF41" w14:textId="3E3E803F" w:rsidR="00B745C7" w:rsidRPr="009C5573" w:rsidRDefault="00DE7045" w:rsidP="009C5573">
      <w:pPr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>I</w:t>
      </w:r>
      <w:r w:rsidR="007816CC" w:rsidRPr="00593655">
        <w:rPr>
          <w:rFonts w:ascii="Times New Roman" w:hAnsi="Times New Roman" w:cs="Times New Roman"/>
          <w:b/>
          <w:bCs/>
        </w:rPr>
        <w:t>V</w:t>
      </w:r>
      <w:r w:rsidRPr="00593655">
        <w:rPr>
          <w:rFonts w:ascii="Times New Roman" w:hAnsi="Times New Roman" w:cs="Times New Roman"/>
          <w:b/>
          <w:bCs/>
        </w:rPr>
        <w:t xml:space="preserve">. </w:t>
      </w:r>
      <w:r w:rsidR="004F68A6" w:rsidRPr="00593655">
        <w:rPr>
          <w:rFonts w:ascii="Times New Roman" w:hAnsi="Times New Roman" w:cs="Times New Roman"/>
          <w:b/>
          <w:bCs/>
        </w:rPr>
        <w:t>OBRAZLOŽENJE POSEBNOG DIJELA PRORAČUNA</w:t>
      </w:r>
    </w:p>
    <w:p w14:paraId="5212F731" w14:textId="77777777" w:rsidR="009C5573" w:rsidRDefault="009C5573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A7EF1C0" w14:textId="45686C63" w:rsidR="005D603D" w:rsidRPr="00593655" w:rsidRDefault="005D603D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93655">
        <w:rPr>
          <w:rFonts w:ascii="Times New Roman" w:hAnsi="Times New Roman" w:cs="Times New Roman"/>
          <w:b/>
          <w:bCs/>
        </w:rPr>
        <w:t>Razdjel 001 PREDSTAVNIČKA</w:t>
      </w:r>
      <w:r w:rsidR="00182BEB" w:rsidRPr="00593655">
        <w:rPr>
          <w:rFonts w:ascii="Times New Roman" w:hAnsi="Times New Roman" w:cs="Times New Roman"/>
          <w:b/>
          <w:bCs/>
        </w:rPr>
        <w:t xml:space="preserve"> I IZVRŠNA TIJELA</w:t>
      </w:r>
    </w:p>
    <w:p w14:paraId="2D47A700" w14:textId="77777777" w:rsidR="009C5573" w:rsidRDefault="009C5573" w:rsidP="005D4B4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17DA5DA" w14:textId="5468F98A" w:rsidR="00696905" w:rsidRDefault="005D4B41" w:rsidP="005D4B41">
      <w:pPr>
        <w:spacing w:line="276" w:lineRule="auto"/>
        <w:jc w:val="both"/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>Unutar Razdjela 001 – Predstavnička i izvršna tijela</w:t>
      </w:r>
      <w:r w:rsidRPr="00593655">
        <w:rPr>
          <w:rFonts w:ascii="Times New Roman" w:hAnsi="Times New Roman" w:cs="Times New Roman"/>
        </w:rPr>
        <w:t xml:space="preserve"> rashodi </w:t>
      </w:r>
      <w:r w:rsidR="00696905">
        <w:rPr>
          <w:rFonts w:ascii="Times New Roman" w:hAnsi="Times New Roman" w:cs="Times New Roman"/>
        </w:rPr>
        <w:t xml:space="preserve">se </w:t>
      </w:r>
      <w:r w:rsidR="009C5573">
        <w:rPr>
          <w:rFonts w:ascii="Times New Roman" w:hAnsi="Times New Roman" w:cs="Times New Roman"/>
        </w:rPr>
        <w:t xml:space="preserve">povećavaju </w:t>
      </w:r>
      <w:r w:rsidR="00696905">
        <w:rPr>
          <w:rFonts w:ascii="Times New Roman" w:hAnsi="Times New Roman" w:cs="Times New Roman"/>
        </w:rPr>
        <w:t xml:space="preserve"> za </w:t>
      </w:r>
      <w:r w:rsidR="00083CA2">
        <w:rPr>
          <w:rFonts w:ascii="Times New Roman" w:hAnsi="Times New Roman" w:cs="Times New Roman"/>
        </w:rPr>
        <w:t>4.0</w:t>
      </w:r>
      <w:r w:rsidR="00696905">
        <w:rPr>
          <w:rFonts w:ascii="Times New Roman" w:hAnsi="Times New Roman" w:cs="Times New Roman"/>
        </w:rPr>
        <w:t xml:space="preserve">00,00 eura ili </w:t>
      </w:r>
      <w:r w:rsidR="00083CA2">
        <w:rPr>
          <w:rFonts w:ascii="Times New Roman" w:hAnsi="Times New Roman" w:cs="Times New Roman"/>
        </w:rPr>
        <w:t>3,39</w:t>
      </w:r>
      <w:r w:rsidR="00696905">
        <w:rPr>
          <w:rFonts w:ascii="Times New Roman" w:hAnsi="Times New Roman" w:cs="Times New Roman"/>
        </w:rPr>
        <w:t xml:space="preserve"> % i novi plan iznosi </w:t>
      </w:r>
      <w:r w:rsidR="00083CA2">
        <w:rPr>
          <w:rFonts w:ascii="Times New Roman" w:hAnsi="Times New Roman" w:cs="Times New Roman"/>
        </w:rPr>
        <w:t>122.100</w:t>
      </w:r>
      <w:r w:rsidR="00696905">
        <w:rPr>
          <w:rFonts w:ascii="Times New Roman" w:hAnsi="Times New Roman" w:cs="Times New Roman"/>
        </w:rPr>
        <w:t>,00 eura.</w:t>
      </w:r>
    </w:p>
    <w:p w14:paraId="6B805865" w14:textId="5066D924" w:rsidR="00696905" w:rsidRPr="006563E4" w:rsidRDefault="00696905" w:rsidP="005D4B4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6563E4">
        <w:rPr>
          <w:rFonts w:ascii="Times New Roman" w:hAnsi="Times New Roman" w:cs="Times New Roman"/>
          <w:szCs w:val="24"/>
        </w:rPr>
        <w:t>Razdjel 001 sastoji se od dvije Glave:</w:t>
      </w:r>
    </w:p>
    <w:p w14:paraId="14A52D78" w14:textId="1B833F8E" w:rsidR="00696905" w:rsidRPr="006563E4" w:rsidRDefault="00696905" w:rsidP="00696905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E4">
        <w:rPr>
          <w:rFonts w:ascii="Times New Roman" w:hAnsi="Times New Roman" w:cs="Times New Roman"/>
          <w:sz w:val="24"/>
          <w:szCs w:val="24"/>
        </w:rPr>
        <w:t>Glava 00101 Općinsko vijeće</w:t>
      </w:r>
    </w:p>
    <w:p w14:paraId="1529F5E4" w14:textId="480026DF" w:rsidR="00696905" w:rsidRPr="006563E4" w:rsidRDefault="00696905" w:rsidP="00696905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E4">
        <w:rPr>
          <w:rFonts w:ascii="Times New Roman" w:hAnsi="Times New Roman" w:cs="Times New Roman"/>
          <w:sz w:val="24"/>
          <w:szCs w:val="24"/>
        </w:rPr>
        <w:t>Glava 00102 Općinski načelnik</w:t>
      </w:r>
    </w:p>
    <w:p w14:paraId="55608C8E" w14:textId="1B971229" w:rsidR="006563E4" w:rsidRPr="00083CA2" w:rsidRDefault="006563E4" w:rsidP="006563E4">
      <w:pPr>
        <w:spacing w:line="276" w:lineRule="auto"/>
        <w:jc w:val="both"/>
        <w:rPr>
          <w:rFonts w:ascii="Times New Roman" w:hAnsi="Times New Roman" w:cs="Times New Roman"/>
        </w:rPr>
      </w:pPr>
      <w:r w:rsidRPr="006563E4">
        <w:rPr>
          <w:rFonts w:ascii="Times New Roman" w:hAnsi="Times New Roman" w:cs="Times New Roman"/>
          <w:bCs/>
          <w:szCs w:val="24"/>
        </w:rPr>
        <w:t xml:space="preserve">Unutar Glave 00101 Općinsko vijeće, rashodi </w:t>
      </w:r>
      <w:r w:rsidR="00083CA2" w:rsidRPr="000C0A45">
        <w:rPr>
          <w:rFonts w:ascii="Times New Roman" w:hAnsi="Times New Roman" w:cs="Times New Roman"/>
        </w:rPr>
        <w:t>os</w:t>
      </w:r>
      <w:r w:rsidR="00083CA2">
        <w:rPr>
          <w:rFonts w:ascii="Times New Roman" w:hAnsi="Times New Roman" w:cs="Times New Roman"/>
        </w:rPr>
        <w:t>taju na razini plana i iznose 23.100,00</w:t>
      </w:r>
      <w:r w:rsidR="00083CA2" w:rsidRPr="000C0A45">
        <w:rPr>
          <w:rFonts w:ascii="Times New Roman" w:hAnsi="Times New Roman" w:cs="Times New Roman"/>
        </w:rPr>
        <w:t xml:space="preserve"> eura</w:t>
      </w:r>
      <w:r w:rsidR="00083CA2">
        <w:rPr>
          <w:rFonts w:ascii="Times New Roman" w:hAnsi="Times New Roman" w:cs="Times New Roman"/>
        </w:rPr>
        <w:t>. Rashodi za izvršenje planirane</w:t>
      </w:r>
      <w:r w:rsidR="00083CA2" w:rsidRPr="000C0A45">
        <w:rPr>
          <w:rFonts w:ascii="Times New Roman" w:hAnsi="Times New Roman" w:cs="Times New Roman"/>
        </w:rPr>
        <w:t xml:space="preserve"> aktivnosti ostaju na razini plana.</w:t>
      </w:r>
    </w:p>
    <w:p w14:paraId="5CF2CCF6" w14:textId="2FF25631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910FF">
        <w:rPr>
          <w:rFonts w:ascii="Times New Roman" w:hAnsi="Times New Roman" w:cs="Times New Roman"/>
        </w:rPr>
        <w:t xml:space="preserve">Unutar Glave </w:t>
      </w:r>
      <w:r>
        <w:rPr>
          <w:rFonts w:ascii="Times New Roman" w:hAnsi="Times New Roman" w:cs="Times New Roman"/>
        </w:rPr>
        <w:t>00102 Općinski načelnik</w:t>
      </w:r>
      <w:r w:rsidRPr="008910FF">
        <w:rPr>
          <w:rFonts w:ascii="Times New Roman" w:hAnsi="Times New Roman" w:cs="Times New Roman"/>
        </w:rPr>
        <w:t xml:space="preserve">, rashodi se </w:t>
      </w:r>
      <w:r w:rsidR="002E33E4">
        <w:rPr>
          <w:rFonts w:ascii="Times New Roman" w:hAnsi="Times New Roman" w:cs="Times New Roman"/>
        </w:rPr>
        <w:t>povećavaju</w:t>
      </w:r>
      <w:r>
        <w:rPr>
          <w:rFonts w:ascii="Times New Roman" w:hAnsi="Times New Roman" w:cs="Times New Roman"/>
        </w:rPr>
        <w:t xml:space="preserve"> za </w:t>
      </w:r>
      <w:r w:rsidR="00083CA2">
        <w:rPr>
          <w:rFonts w:ascii="Times New Roman" w:hAnsi="Times New Roman" w:cs="Times New Roman"/>
        </w:rPr>
        <w:t>4.000</w:t>
      </w:r>
      <w:r w:rsidR="002E33E4">
        <w:rPr>
          <w:rFonts w:ascii="Times New Roman" w:hAnsi="Times New Roman" w:cs="Times New Roman"/>
        </w:rPr>
        <w:t>,00</w:t>
      </w:r>
      <w:r w:rsidRPr="008910FF">
        <w:rPr>
          <w:rFonts w:ascii="Times New Roman" w:hAnsi="Times New Roman" w:cs="Times New Roman"/>
        </w:rPr>
        <w:t xml:space="preserve"> eura ili </w:t>
      </w:r>
      <w:r w:rsidR="00083CA2">
        <w:rPr>
          <w:rFonts w:ascii="Times New Roman" w:hAnsi="Times New Roman" w:cs="Times New Roman"/>
        </w:rPr>
        <w:t>4,21</w:t>
      </w:r>
      <w:r>
        <w:rPr>
          <w:rFonts w:ascii="Times New Roman" w:hAnsi="Times New Roman" w:cs="Times New Roman"/>
        </w:rPr>
        <w:t xml:space="preserve"> </w:t>
      </w:r>
      <w:r w:rsidRPr="008910FF">
        <w:rPr>
          <w:rFonts w:ascii="Times New Roman" w:hAnsi="Times New Roman" w:cs="Times New Roman"/>
        </w:rPr>
        <w:t xml:space="preserve">% i novi plan iznosi </w:t>
      </w:r>
      <w:r w:rsidR="00083CA2">
        <w:rPr>
          <w:rFonts w:ascii="Times New Roman" w:hAnsi="Times New Roman" w:cs="Times New Roman"/>
        </w:rPr>
        <w:t>99.000,00</w:t>
      </w:r>
      <w:r w:rsidRPr="008910FF">
        <w:rPr>
          <w:rFonts w:ascii="Times New Roman" w:hAnsi="Times New Roman" w:cs="Times New Roman"/>
        </w:rPr>
        <w:t xml:space="preserve"> eura. </w:t>
      </w:r>
      <w:r w:rsidR="002E33E4">
        <w:rPr>
          <w:rFonts w:ascii="Times New Roman" w:hAnsi="Times New Roman" w:cs="Times New Roman"/>
          <w:bCs/>
          <w:szCs w:val="24"/>
        </w:rPr>
        <w:t>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563E4" w:rsidRPr="006563E4" w14:paraId="09ACEE15" w14:textId="77777777" w:rsidTr="008D3CED">
        <w:tc>
          <w:tcPr>
            <w:tcW w:w="3114" w:type="dxa"/>
            <w:vAlign w:val="center"/>
          </w:tcPr>
          <w:p w14:paraId="2F00B9DF" w14:textId="410C0FE6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A100101 Redovan rad izvršnog tijela</w:t>
            </w:r>
          </w:p>
        </w:tc>
        <w:tc>
          <w:tcPr>
            <w:tcW w:w="5948" w:type="dxa"/>
            <w:vAlign w:val="center"/>
          </w:tcPr>
          <w:p w14:paraId="5ED76E3C" w14:textId="54794B95" w:rsidR="006563E4" w:rsidRPr="00083CA2" w:rsidRDefault="006563E4" w:rsidP="00083CA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2E33E4">
              <w:rPr>
                <w:rFonts w:ascii="Times New Roman" w:hAnsi="Times New Roman" w:cs="Times New Roman"/>
                <w:sz w:val="22"/>
              </w:rPr>
              <w:t>povećavaju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083CA2">
              <w:rPr>
                <w:rFonts w:ascii="Times New Roman" w:hAnsi="Times New Roman" w:cs="Times New Roman"/>
                <w:sz w:val="22"/>
              </w:rPr>
              <w:t>1.000</w:t>
            </w:r>
            <w:r w:rsidR="00BD7D54">
              <w:rPr>
                <w:rFonts w:ascii="Times New Roman" w:hAnsi="Times New Roman" w:cs="Times New Roman"/>
                <w:sz w:val="22"/>
              </w:rPr>
              <w:t xml:space="preserve">,00 eura i novi plan iznosi </w:t>
            </w:r>
            <w:r w:rsidR="00083CA2">
              <w:rPr>
                <w:rFonts w:ascii="Times New Roman" w:hAnsi="Times New Roman" w:cs="Times New Roman"/>
                <w:sz w:val="22"/>
              </w:rPr>
              <w:t>64.000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,00 eura. </w:t>
            </w:r>
            <w:r w:rsidR="00083CA2">
              <w:rPr>
                <w:rFonts w:ascii="Times New Roman" w:hAnsi="Times New Roman" w:cs="Times New Roman"/>
                <w:sz w:val="22"/>
              </w:rPr>
              <w:t>Povećanje se odnosi na naknade troškova zaposlenima.</w:t>
            </w:r>
          </w:p>
        </w:tc>
      </w:tr>
      <w:tr w:rsidR="006563E4" w:rsidRPr="006563E4" w14:paraId="561B3365" w14:textId="77777777" w:rsidTr="008D3CED">
        <w:tc>
          <w:tcPr>
            <w:tcW w:w="3114" w:type="dxa"/>
            <w:vAlign w:val="center"/>
          </w:tcPr>
          <w:p w14:paraId="4A365FE3" w14:textId="62E42D11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A100102 Protokol, promidžba i informiranje</w:t>
            </w:r>
          </w:p>
        </w:tc>
        <w:tc>
          <w:tcPr>
            <w:tcW w:w="5948" w:type="dxa"/>
            <w:vAlign w:val="center"/>
          </w:tcPr>
          <w:p w14:paraId="11110C8D" w14:textId="2B36BE1D" w:rsidR="006563E4" w:rsidRPr="006563E4" w:rsidRDefault="00083CA2" w:rsidP="006563E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 se za </w:t>
            </w:r>
            <w:r>
              <w:rPr>
                <w:rFonts w:ascii="Times New Roman" w:hAnsi="Times New Roman" w:cs="Times New Roman"/>
                <w:sz w:val="22"/>
              </w:rPr>
              <w:t>3.000,00 eura i novi plan iznosi 10.000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,00 eura. </w:t>
            </w:r>
            <w:r>
              <w:rPr>
                <w:rFonts w:ascii="Times New Roman" w:hAnsi="Times New Roman" w:cs="Times New Roman"/>
                <w:sz w:val="22"/>
              </w:rPr>
              <w:t>Povećanje se odnosi na troškove reprezentacije.</w:t>
            </w:r>
          </w:p>
        </w:tc>
      </w:tr>
      <w:tr w:rsidR="006563E4" w:rsidRPr="006563E4" w14:paraId="41054E79" w14:textId="77777777" w:rsidTr="008D3CED">
        <w:tc>
          <w:tcPr>
            <w:tcW w:w="3114" w:type="dxa"/>
            <w:vAlign w:val="center"/>
          </w:tcPr>
          <w:p w14:paraId="6C8F900B" w14:textId="56ED00B3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A100103 Proračunska zaliha</w:t>
            </w:r>
          </w:p>
        </w:tc>
        <w:tc>
          <w:tcPr>
            <w:tcW w:w="5948" w:type="dxa"/>
            <w:vAlign w:val="center"/>
          </w:tcPr>
          <w:p w14:paraId="5A95D47B" w14:textId="4259DDD6" w:rsidR="006563E4" w:rsidRPr="006563E4" w:rsidRDefault="006563E4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003B007A" w14:textId="69ADD680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2F4BE113" w14:textId="4F674EBE" w:rsidR="006563E4" w:rsidRDefault="00A2602B" w:rsidP="00FA698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 xml:space="preserve">Razdjel </w:t>
      </w:r>
      <w:r w:rsidR="005D4B41" w:rsidRPr="00593655">
        <w:rPr>
          <w:rFonts w:ascii="Times New Roman" w:hAnsi="Times New Roman" w:cs="Times New Roman"/>
          <w:b/>
          <w:bCs/>
        </w:rPr>
        <w:t xml:space="preserve">002 – Jedinstveni upravni odjel </w:t>
      </w:r>
      <w:r w:rsidR="008D3CED">
        <w:rPr>
          <w:rFonts w:ascii="Times New Roman" w:hAnsi="Times New Roman" w:cs="Times New Roman"/>
        </w:rPr>
        <w:t xml:space="preserve">rashodi se </w:t>
      </w:r>
      <w:r w:rsidR="00083CA2">
        <w:rPr>
          <w:rFonts w:ascii="Times New Roman" w:hAnsi="Times New Roman" w:cs="Times New Roman"/>
        </w:rPr>
        <w:t>povećavaju</w:t>
      </w:r>
      <w:r w:rsidR="008D3CED">
        <w:rPr>
          <w:rFonts w:ascii="Times New Roman" w:hAnsi="Times New Roman" w:cs="Times New Roman"/>
        </w:rPr>
        <w:t xml:space="preserve"> za </w:t>
      </w:r>
      <w:r w:rsidR="00083CA2">
        <w:rPr>
          <w:rFonts w:ascii="Times New Roman" w:hAnsi="Times New Roman" w:cs="Times New Roman"/>
        </w:rPr>
        <w:t>158.471,12</w:t>
      </w:r>
      <w:r w:rsidR="008D3CED">
        <w:rPr>
          <w:rFonts w:ascii="Times New Roman" w:hAnsi="Times New Roman" w:cs="Times New Roman"/>
        </w:rPr>
        <w:t xml:space="preserve"> eura ili </w:t>
      </w:r>
      <w:r w:rsidR="00083CA2">
        <w:rPr>
          <w:rFonts w:ascii="Times New Roman" w:hAnsi="Times New Roman" w:cs="Times New Roman"/>
        </w:rPr>
        <w:t>2,73</w:t>
      </w:r>
      <w:r w:rsidR="008D3CED">
        <w:rPr>
          <w:rFonts w:ascii="Times New Roman" w:hAnsi="Times New Roman" w:cs="Times New Roman"/>
        </w:rPr>
        <w:t xml:space="preserve"> </w:t>
      </w:r>
      <w:r w:rsidR="00593655" w:rsidRPr="00593655">
        <w:rPr>
          <w:rFonts w:ascii="Times New Roman" w:hAnsi="Times New Roman" w:cs="Times New Roman"/>
        </w:rPr>
        <w:t xml:space="preserve">% i novi plan iznosi </w:t>
      </w:r>
      <w:r w:rsidR="00083CA2">
        <w:rPr>
          <w:rFonts w:ascii="Times New Roman" w:hAnsi="Times New Roman" w:cs="Times New Roman"/>
        </w:rPr>
        <w:t>5.955.871,12</w:t>
      </w:r>
      <w:r w:rsidR="008D3CED">
        <w:rPr>
          <w:rFonts w:ascii="Times New Roman" w:hAnsi="Times New Roman" w:cs="Times New Roman"/>
        </w:rPr>
        <w:t xml:space="preserve"> </w:t>
      </w:r>
      <w:r w:rsidR="00593655" w:rsidRPr="00593655">
        <w:rPr>
          <w:rFonts w:ascii="Times New Roman" w:hAnsi="Times New Roman" w:cs="Times New Roman"/>
        </w:rPr>
        <w:t>eura.</w:t>
      </w:r>
    </w:p>
    <w:p w14:paraId="20DA1626" w14:textId="77777777" w:rsidR="00FA6981" w:rsidRPr="00FA6981" w:rsidRDefault="00FA6981" w:rsidP="00FA6981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C7D8BC7" w14:textId="0CD3AACB" w:rsidR="00A2602B" w:rsidRPr="00593655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Razdjel 00</w:t>
      </w:r>
      <w:r w:rsidR="005D4B41" w:rsidRPr="00593655">
        <w:rPr>
          <w:rFonts w:ascii="Times New Roman" w:hAnsi="Times New Roman" w:cs="Times New Roman"/>
          <w:szCs w:val="24"/>
        </w:rPr>
        <w:t>2</w:t>
      </w:r>
      <w:r w:rsidRPr="00593655">
        <w:rPr>
          <w:rFonts w:ascii="Times New Roman" w:hAnsi="Times New Roman" w:cs="Times New Roman"/>
          <w:szCs w:val="24"/>
        </w:rPr>
        <w:t xml:space="preserve"> sastoji se od </w:t>
      </w:r>
      <w:r w:rsidR="00AF584D" w:rsidRPr="00593655">
        <w:rPr>
          <w:rFonts w:ascii="Times New Roman" w:hAnsi="Times New Roman" w:cs="Times New Roman"/>
          <w:szCs w:val="24"/>
        </w:rPr>
        <w:t>tri</w:t>
      </w:r>
      <w:r w:rsidRPr="00593655">
        <w:rPr>
          <w:rFonts w:ascii="Times New Roman" w:hAnsi="Times New Roman" w:cs="Times New Roman"/>
          <w:szCs w:val="24"/>
        </w:rPr>
        <w:t xml:space="preserve"> Glave:</w:t>
      </w:r>
    </w:p>
    <w:p w14:paraId="4DC96801" w14:textId="77777777" w:rsidR="005D4B41" w:rsidRPr="00593655" w:rsidRDefault="00A2602B" w:rsidP="00A2602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 xml:space="preserve">Glava </w:t>
      </w:r>
      <w:r w:rsidR="005D4B41" w:rsidRPr="00593655">
        <w:rPr>
          <w:rFonts w:ascii="Times New Roman" w:hAnsi="Times New Roman" w:cs="Times New Roman"/>
          <w:sz w:val="24"/>
          <w:szCs w:val="24"/>
        </w:rPr>
        <w:t>00201 JEDINSTVENI UPRAVNI ODJEL</w:t>
      </w:r>
    </w:p>
    <w:p w14:paraId="250530C7" w14:textId="4C6C8B5E" w:rsidR="00D24A01" w:rsidRPr="00593655" w:rsidRDefault="005D4B41" w:rsidP="00A2602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>Glava 00202 VLASTITI POGON</w:t>
      </w:r>
      <w:r w:rsidR="00A2602B" w:rsidRPr="00593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E83F2" w14:textId="5C29C9AE" w:rsidR="00AF584D" w:rsidRDefault="00A2602B" w:rsidP="00AF584D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>Glava 00</w:t>
      </w:r>
      <w:r w:rsidR="005D4B41" w:rsidRPr="00593655">
        <w:rPr>
          <w:rFonts w:ascii="Times New Roman" w:hAnsi="Times New Roman" w:cs="Times New Roman"/>
          <w:sz w:val="24"/>
          <w:szCs w:val="24"/>
        </w:rPr>
        <w:t>203</w:t>
      </w:r>
      <w:r w:rsidRPr="00593655">
        <w:rPr>
          <w:rFonts w:ascii="Times New Roman" w:hAnsi="Times New Roman" w:cs="Times New Roman"/>
          <w:sz w:val="24"/>
          <w:szCs w:val="24"/>
        </w:rPr>
        <w:t xml:space="preserve"> DJEČJI VRTIĆ - Proračunski korisnik 36364 DJEČJI VRTIĆ TRATINČICA.</w:t>
      </w:r>
    </w:p>
    <w:p w14:paraId="63884F77" w14:textId="77777777" w:rsidR="00FA6981" w:rsidRPr="00FA6981" w:rsidRDefault="00FA6981" w:rsidP="00FA6981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F91739" w14:textId="47FC91A5" w:rsidR="00A2602B" w:rsidRPr="00593655" w:rsidRDefault="00AF584D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Unutar Glave 00201 Jedinstveni upravni odjel, rashodi</w:t>
      </w:r>
      <w:r w:rsidR="00593655" w:rsidRPr="00593655">
        <w:rPr>
          <w:rFonts w:ascii="Times New Roman" w:hAnsi="Times New Roman" w:cs="Times New Roman"/>
          <w:szCs w:val="24"/>
        </w:rPr>
        <w:t xml:space="preserve"> </w:t>
      </w:r>
      <w:r w:rsidR="008D3CED">
        <w:rPr>
          <w:rFonts w:ascii="Times New Roman" w:hAnsi="Times New Roman" w:cs="Times New Roman"/>
          <w:szCs w:val="24"/>
        </w:rPr>
        <w:t xml:space="preserve">se </w:t>
      </w:r>
      <w:r w:rsidR="00CB7723">
        <w:rPr>
          <w:rFonts w:ascii="Times New Roman" w:hAnsi="Times New Roman" w:cs="Times New Roman"/>
          <w:szCs w:val="24"/>
        </w:rPr>
        <w:t>povećavaju</w:t>
      </w:r>
      <w:r w:rsidR="008D3CED">
        <w:rPr>
          <w:rFonts w:ascii="Times New Roman" w:hAnsi="Times New Roman" w:cs="Times New Roman"/>
          <w:szCs w:val="24"/>
        </w:rPr>
        <w:t xml:space="preserve"> za </w:t>
      </w:r>
      <w:r w:rsidR="00CB7723">
        <w:rPr>
          <w:rFonts w:ascii="Times New Roman" w:hAnsi="Times New Roman" w:cs="Times New Roman"/>
          <w:szCs w:val="24"/>
        </w:rPr>
        <w:t>149.471,12</w:t>
      </w:r>
      <w:r w:rsidR="008D3CED">
        <w:rPr>
          <w:rFonts w:ascii="Times New Roman" w:hAnsi="Times New Roman" w:cs="Times New Roman"/>
          <w:szCs w:val="24"/>
        </w:rPr>
        <w:t xml:space="preserve"> </w:t>
      </w:r>
      <w:r w:rsidR="00593655" w:rsidRPr="00593655">
        <w:rPr>
          <w:rFonts w:ascii="Times New Roman" w:hAnsi="Times New Roman" w:cs="Times New Roman"/>
          <w:szCs w:val="24"/>
        </w:rPr>
        <w:t xml:space="preserve">eura ili </w:t>
      </w:r>
      <w:r w:rsidR="00CB7723">
        <w:rPr>
          <w:rFonts w:ascii="Times New Roman" w:hAnsi="Times New Roman" w:cs="Times New Roman"/>
          <w:szCs w:val="24"/>
        </w:rPr>
        <w:t>3,01</w:t>
      </w:r>
      <w:r w:rsidR="008D3CED">
        <w:rPr>
          <w:rFonts w:ascii="Times New Roman" w:hAnsi="Times New Roman" w:cs="Times New Roman"/>
          <w:szCs w:val="24"/>
        </w:rPr>
        <w:t xml:space="preserve"> </w:t>
      </w:r>
      <w:r w:rsidR="00593655" w:rsidRPr="00593655">
        <w:rPr>
          <w:rFonts w:ascii="Times New Roman" w:hAnsi="Times New Roman" w:cs="Times New Roman"/>
          <w:szCs w:val="24"/>
        </w:rPr>
        <w:t xml:space="preserve">% i novi plan iznosi </w:t>
      </w:r>
      <w:r w:rsidR="00FA6981">
        <w:rPr>
          <w:rFonts w:ascii="Times New Roman" w:hAnsi="Times New Roman" w:cs="Times New Roman"/>
          <w:szCs w:val="24"/>
        </w:rPr>
        <w:t xml:space="preserve"> </w:t>
      </w:r>
      <w:r w:rsidR="00CB7723">
        <w:rPr>
          <w:rFonts w:ascii="Times New Roman" w:hAnsi="Times New Roman" w:cs="Times New Roman"/>
          <w:szCs w:val="24"/>
        </w:rPr>
        <w:t>5.113.071,12</w:t>
      </w:r>
      <w:r w:rsidR="00593655" w:rsidRPr="00593655">
        <w:rPr>
          <w:rFonts w:ascii="Times New Roman" w:hAnsi="Times New Roman" w:cs="Times New Roman"/>
          <w:szCs w:val="24"/>
        </w:rPr>
        <w:t xml:space="preserve"> eura</w:t>
      </w:r>
      <w:r w:rsidRPr="00593655">
        <w:rPr>
          <w:rFonts w:ascii="Times New Roman" w:hAnsi="Times New Roman" w:cs="Times New Roman"/>
          <w:szCs w:val="24"/>
        </w:rPr>
        <w:t xml:space="preserve">. </w:t>
      </w:r>
      <w:r w:rsidR="00593655" w:rsidRPr="00593655">
        <w:rPr>
          <w:rFonts w:ascii="Times New Roman" w:hAnsi="Times New Roman" w:cs="Times New Roman"/>
          <w:szCs w:val="24"/>
        </w:rPr>
        <w:t>Vrše</w:t>
      </w:r>
      <w:r w:rsidRPr="00593655">
        <w:rPr>
          <w:rFonts w:ascii="Times New Roman" w:hAnsi="Times New Roman" w:cs="Times New Roman"/>
          <w:szCs w:val="24"/>
        </w:rPr>
        <w:t xml:space="preserve"> se izmjene i dopune programa unutar Glave 00201. </w:t>
      </w:r>
      <w:r w:rsidR="00A2602B" w:rsidRPr="00593655">
        <w:rPr>
          <w:rFonts w:ascii="Times New Roman" w:hAnsi="Times New Roman" w:cs="Times New Roman"/>
          <w:szCs w:val="24"/>
        </w:rPr>
        <w:t xml:space="preserve">Unutar Glave </w:t>
      </w:r>
      <w:r w:rsidR="00340F10" w:rsidRPr="00593655">
        <w:rPr>
          <w:rFonts w:ascii="Times New Roman" w:hAnsi="Times New Roman" w:cs="Times New Roman"/>
          <w:szCs w:val="24"/>
        </w:rPr>
        <w:t>00</w:t>
      </w:r>
      <w:r w:rsidR="005D4B41" w:rsidRPr="00593655">
        <w:rPr>
          <w:rFonts w:ascii="Times New Roman" w:hAnsi="Times New Roman" w:cs="Times New Roman"/>
          <w:szCs w:val="24"/>
        </w:rPr>
        <w:t>201</w:t>
      </w:r>
      <w:r w:rsidR="00340F10" w:rsidRPr="00593655">
        <w:rPr>
          <w:rFonts w:ascii="Times New Roman" w:hAnsi="Times New Roman" w:cs="Times New Roman"/>
          <w:szCs w:val="24"/>
        </w:rPr>
        <w:t xml:space="preserve"> </w:t>
      </w:r>
      <w:r w:rsidR="00A2602B" w:rsidRPr="00593655">
        <w:rPr>
          <w:rFonts w:ascii="Times New Roman" w:hAnsi="Times New Roman" w:cs="Times New Roman"/>
          <w:szCs w:val="24"/>
        </w:rPr>
        <w:t>provod</w:t>
      </w:r>
      <w:r w:rsidR="005C4FD0" w:rsidRPr="00593655">
        <w:rPr>
          <w:rFonts w:ascii="Times New Roman" w:hAnsi="Times New Roman" w:cs="Times New Roman"/>
          <w:szCs w:val="24"/>
        </w:rPr>
        <w:t>i se</w:t>
      </w:r>
      <w:r w:rsidR="00D24A01" w:rsidRPr="00593655">
        <w:rPr>
          <w:rFonts w:ascii="Times New Roman" w:hAnsi="Times New Roman" w:cs="Times New Roman"/>
          <w:szCs w:val="24"/>
        </w:rPr>
        <w:t xml:space="preserve"> </w:t>
      </w:r>
      <w:r w:rsidR="00910ED2">
        <w:rPr>
          <w:rFonts w:ascii="Times New Roman" w:hAnsi="Times New Roman" w:cs="Times New Roman"/>
          <w:szCs w:val="24"/>
        </w:rPr>
        <w:t xml:space="preserve">petnaest </w:t>
      </w:r>
      <w:r w:rsidR="00A2602B" w:rsidRPr="00593655">
        <w:rPr>
          <w:rFonts w:ascii="Times New Roman" w:hAnsi="Times New Roman" w:cs="Times New Roman"/>
          <w:szCs w:val="24"/>
        </w:rPr>
        <w:t>programa</w:t>
      </w:r>
      <w:r w:rsidRPr="00593655">
        <w:rPr>
          <w:rFonts w:ascii="Times New Roman" w:hAnsi="Times New Roman" w:cs="Times New Roman"/>
          <w:szCs w:val="24"/>
        </w:rPr>
        <w:t>:</w:t>
      </w:r>
    </w:p>
    <w:p w14:paraId="16673B38" w14:textId="1CAE1748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2010</w:t>
      </w:r>
      <w:r w:rsidRPr="00A053CA">
        <w:rPr>
          <w:rFonts w:ascii="Times New Roman" w:hAnsi="Times New Roman" w:cs="Times New Roman"/>
          <w:sz w:val="24"/>
          <w:szCs w:val="24"/>
        </w:rPr>
        <w:t xml:space="preserve"> JAVNA UPRAVA I ADMINISTRACIJA,</w:t>
      </w:r>
    </w:p>
    <w:p w14:paraId="52E61EB6" w14:textId="048CB952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2015</w:t>
      </w:r>
      <w:r w:rsidRPr="00A053CA">
        <w:rPr>
          <w:rFonts w:ascii="Times New Roman" w:hAnsi="Times New Roman" w:cs="Times New Roman"/>
          <w:sz w:val="24"/>
          <w:szCs w:val="24"/>
        </w:rPr>
        <w:t xml:space="preserve"> UPRAVLJANJE FINANCIJAMA,</w:t>
      </w:r>
    </w:p>
    <w:p w14:paraId="28916651" w14:textId="0D34C14C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2020 PROGRAM U FUNKCIJI ODGOJA I OBRAZOVANJA,</w:t>
      </w:r>
    </w:p>
    <w:p w14:paraId="5D25B86E" w14:textId="28725EFA" w:rsidR="00D24A01" w:rsidRPr="00A053CA" w:rsidRDefault="00D24A0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 xml:space="preserve">2030 </w:t>
      </w:r>
      <w:r w:rsidRPr="00A053CA">
        <w:rPr>
          <w:rFonts w:ascii="Times New Roman" w:hAnsi="Times New Roman" w:cs="Times New Roman"/>
          <w:sz w:val="24"/>
          <w:szCs w:val="24"/>
        </w:rPr>
        <w:t>PROMICANJE KULTURE,</w:t>
      </w:r>
    </w:p>
    <w:p w14:paraId="6F4831F6" w14:textId="75D8E373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2035 RAZVOJ TURISTIČKE DESTINACIJE,</w:t>
      </w:r>
    </w:p>
    <w:p w14:paraId="2AFFA24B" w14:textId="10CE6C67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204</w:t>
      </w:r>
      <w:r w:rsidRPr="00A053CA">
        <w:rPr>
          <w:rFonts w:ascii="Times New Roman" w:hAnsi="Times New Roman" w:cs="Times New Roman"/>
          <w:sz w:val="24"/>
          <w:szCs w:val="24"/>
        </w:rPr>
        <w:t>0 RAZVOJ SPORTA I REKREACIJE,</w:t>
      </w:r>
    </w:p>
    <w:p w14:paraId="3F338265" w14:textId="0BB93A92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2050</w:t>
      </w:r>
      <w:r w:rsidRPr="00A053CA">
        <w:rPr>
          <w:rFonts w:ascii="Times New Roman" w:hAnsi="Times New Roman" w:cs="Times New Roman"/>
          <w:sz w:val="24"/>
          <w:szCs w:val="24"/>
        </w:rPr>
        <w:t xml:space="preserve"> OSIGURANJE ZDRAVSTVENE I SOCIJALNE ZAŠTITE,</w:t>
      </w:r>
    </w:p>
    <w:p w14:paraId="4BE13F9C" w14:textId="2C1DBC29" w:rsidR="005C4FD0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2055</w:t>
      </w:r>
      <w:r w:rsidRPr="00A053CA">
        <w:rPr>
          <w:rFonts w:ascii="Times New Roman" w:hAnsi="Times New Roman" w:cs="Times New Roman"/>
          <w:sz w:val="24"/>
          <w:szCs w:val="24"/>
        </w:rPr>
        <w:t xml:space="preserve"> RAZVOJ I PROMICANJE CIVILNOG DRUŠTVA,</w:t>
      </w:r>
    </w:p>
    <w:p w14:paraId="7E77472F" w14:textId="5CC5B842" w:rsidR="00A2602B" w:rsidRPr="00A053CA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2060</w:t>
      </w:r>
      <w:r w:rsidRPr="00A053CA">
        <w:rPr>
          <w:rFonts w:ascii="Times New Roman" w:hAnsi="Times New Roman" w:cs="Times New Roman"/>
          <w:sz w:val="24"/>
          <w:szCs w:val="24"/>
        </w:rPr>
        <w:t xml:space="preserve"> RAZVOJ GOSPODARSTVA</w:t>
      </w:r>
      <w:r w:rsidR="005D4B41" w:rsidRPr="00A053CA">
        <w:rPr>
          <w:rFonts w:ascii="Times New Roman" w:hAnsi="Times New Roman" w:cs="Times New Roman"/>
          <w:sz w:val="24"/>
          <w:szCs w:val="24"/>
        </w:rPr>
        <w:t>,</w:t>
      </w:r>
    </w:p>
    <w:p w14:paraId="6CF0C94F" w14:textId="32F828A0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2065 ORGANIZIRANJE I PROVOĐENJE ZAŠTITE I SPAŠAVANJA,</w:t>
      </w:r>
    </w:p>
    <w:p w14:paraId="7DB1CD86" w14:textId="10231AEF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2070 UPRAVLJANJE IMOVINOM,</w:t>
      </w:r>
    </w:p>
    <w:p w14:paraId="2B4E16EE" w14:textId="5CC3E582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2075 ZAŠTITA OKOLIŠA,</w:t>
      </w:r>
    </w:p>
    <w:p w14:paraId="17653CA5" w14:textId="023641D0" w:rsidR="005D4B41" w:rsidRPr="00A053CA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2080 GRAĐENJE KOMUNALNE INFRASTRUKTURE,</w:t>
      </w:r>
    </w:p>
    <w:p w14:paraId="4480B665" w14:textId="30C57FA7" w:rsidR="005D4B41" w:rsidRPr="00A053CA" w:rsidRDefault="005D4B41" w:rsidP="005150B3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2085 ODRŽAVANJE KOMUNALNE INFRASTRUKTURE U STANJU FUNKCIONALNE ISPRAVNOSTI</w:t>
      </w:r>
      <w:r w:rsidR="00910ED2" w:rsidRPr="00A053CA">
        <w:rPr>
          <w:rFonts w:ascii="Times New Roman" w:hAnsi="Times New Roman" w:cs="Times New Roman"/>
          <w:sz w:val="24"/>
          <w:szCs w:val="24"/>
        </w:rPr>
        <w:t>,</w:t>
      </w:r>
    </w:p>
    <w:p w14:paraId="72EACFE8" w14:textId="5907ECC3" w:rsidR="00910ED2" w:rsidRPr="00A053CA" w:rsidRDefault="00910ED2" w:rsidP="005150B3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>Program 2090 MJESNI ODBORI.</w:t>
      </w:r>
    </w:p>
    <w:p w14:paraId="460DD605" w14:textId="5F539792" w:rsidR="009A5EEB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Izmjene plana koje se predlažu prikazane su po programima i aktivnostima/projektima u tabli</w:t>
      </w:r>
      <w:r w:rsidR="00233815" w:rsidRPr="00593655">
        <w:rPr>
          <w:rFonts w:ascii="Times New Roman" w:hAnsi="Times New Roman" w:cs="Times New Roman"/>
          <w:szCs w:val="24"/>
        </w:rPr>
        <w:t xml:space="preserve">cama </w:t>
      </w:r>
      <w:r w:rsidRPr="00593655">
        <w:rPr>
          <w:rFonts w:ascii="Times New Roman" w:hAnsi="Times New Roman" w:cs="Times New Roman"/>
          <w:szCs w:val="24"/>
        </w:rPr>
        <w:t>kako slijedi:</w:t>
      </w:r>
    </w:p>
    <w:tbl>
      <w:tblPr>
        <w:tblStyle w:val="Reetkatablice"/>
        <w:tblW w:w="9243" w:type="dxa"/>
        <w:tblLook w:val="04A0" w:firstRow="1" w:lastRow="0" w:firstColumn="1" w:lastColumn="0" w:noHBand="0" w:noVBand="1"/>
      </w:tblPr>
      <w:tblGrid>
        <w:gridCol w:w="4815"/>
        <w:gridCol w:w="1428"/>
        <w:gridCol w:w="1560"/>
        <w:gridCol w:w="1440"/>
      </w:tblGrid>
      <w:tr w:rsidR="009A5EEB" w:rsidRPr="009A5EEB" w14:paraId="39C0D426" w14:textId="77777777" w:rsidTr="00496F6A">
        <w:trPr>
          <w:trHeight w:val="494"/>
        </w:trPr>
        <w:tc>
          <w:tcPr>
            <w:tcW w:w="4815" w:type="dxa"/>
            <w:vAlign w:val="center"/>
            <w:hideMark/>
          </w:tcPr>
          <w:p w14:paraId="2CBBEF2C" w14:textId="1DB61059" w:rsidR="005C4FD0" w:rsidRPr="00724A9E" w:rsidRDefault="009A5EEB" w:rsidP="008D3C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Cs w:val="24"/>
              </w:rPr>
              <w:br w:type="page"/>
            </w:r>
            <w:r w:rsidR="005C4FD0"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organizacijske / programske klasifikacije</w:t>
            </w:r>
          </w:p>
        </w:tc>
        <w:tc>
          <w:tcPr>
            <w:tcW w:w="1428" w:type="dxa"/>
            <w:noWrap/>
            <w:vAlign w:val="center"/>
            <w:hideMark/>
          </w:tcPr>
          <w:p w14:paraId="40D32A60" w14:textId="2F096222" w:rsidR="005C4FD0" w:rsidRPr="00724A9E" w:rsidRDefault="005C4FD0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  <w:r w:rsidR="00530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2026.</w:t>
            </w:r>
          </w:p>
        </w:tc>
        <w:tc>
          <w:tcPr>
            <w:tcW w:w="1560" w:type="dxa"/>
            <w:noWrap/>
            <w:vAlign w:val="center"/>
            <w:hideMark/>
          </w:tcPr>
          <w:p w14:paraId="6C5DED4B" w14:textId="77777777" w:rsidR="005C4FD0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00D71FB" w14:textId="307AD7EA" w:rsidR="00EB60CE" w:rsidRPr="00724A9E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440" w:type="dxa"/>
            <w:noWrap/>
            <w:vAlign w:val="center"/>
            <w:hideMark/>
          </w:tcPr>
          <w:p w14:paraId="1EDA5A24" w14:textId="611A6DD4" w:rsidR="005C4FD0" w:rsidRPr="00724A9E" w:rsidRDefault="005C4FD0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NOVI </w:t>
            </w:r>
            <w:r w:rsidR="00530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 2026.</w:t>
            </w:r>
          </w:p>
        </w:tc>
      </w:tr>
      <w:tr w:rsidR="009A5EEB" w:rsidRPr="009A5EEB" w14:paraId="0E8E6BD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ECBA792" w14:textId="744EA031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Glava 00201 JEDINSTVENI UPRAVNI ODJEL</w:t>
            </w:r>
          </w:p>
        </w:tc>
        <w:tc>
          <w:tcPr>
            <w:tcW w:w="1428" w:type="dxa"/>
            <w:noWrap/>
            <w:vAlign w:val="center"/>
          </w:tcPr>
          <w:p w14:paraId="35E84669" w14:textId="200D24E9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4.963.600,00</w:t>
            </w:r>
          </w:p>
        </w:tc>
        <w:tc>
          <w:tcPr>
            <w:tcW w:w="1560" w:type="dxa"/>
            <w:noWrap/>
            <w:vAlign w:val="center"/>
          </w:tcPr>
          <w:p w14:paraId="2AE1F0BB" w14:textId="647541C7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149.471,12</w:t>
            </w:r>
          </w:p>
        </w:tc>
        <w:tc>
          <w:tcPr>
            <w:tcW w:w="1440" w:type="dxa"/>
            <w:noWrap/>
            <w:vAlign w:val="center"/>
          </w:tcPr>
          <w:p w14:paraId="38DCED75" w14:textId="06368298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5.113.071,12</w:t>
            </w:r>
          </w:p>
        </w:tc>
      </w:tr>
      <w:tr w:rsidR="009A5EEB" w:rsidRPr="009A5EEB" w14:paraId="1CF8ABD8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8CBAB6A" w14:textId="6D13C604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2010 JAVNA UPRAVA I ADMINISTRACIJA</w:t>
            </w:r>
          </w:p>
        </w:tc>
        <w:tc>
          <w:tcPr>
            <w:tcW w:w="1428" w:type="dxa"/>
            <w:noWrap/>
            <w:vAlign w:val="center"/>
          </w:tcPr>
          <w:p w14:paraId="087BBD9B" w14:textId="555C4007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418.350,00</w:t>
            </w:r>
          </w:p>
        </w:tc>
        <w:tc>
          <w:tcPr>
            <w:tcW w:w="1560" w:type="dxa"/>
            <w:noWrap/>
            <w:vAlign w:val="center"/>
          </w:tcPr>
          <w:p w14:paraId="0E258A59" w14:textId="3F72FD6C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440" w:type="dxa"/>
            <w:noWrap/>
            <w:vAlign w:val="center"/>
          </w:tcPr>
          <w:p w14:paraId="51394429" w14:textId="23D7F4E0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427.500,00</w:t>
            </w:r>
          </w:p>
        </w:tc>
      </w:tr>
      <w:tr w:rsidR="009A5EEB" w:rsidRPr="009A5EEB" w14:paraId="05E371AA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AE533DF" w14:textId="1DFC6ACC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2015 UPRAVLJANJE FINANCIJAMA</w:t>
            </w:r>
          </w:p>
        </w:tc>
        <w:tc>
          <w:tcPr>
            <w:tcW w:w="1428" w:type="dxa"/>
            <w:noWrap/>
            <w:vAlign w:val="center"/>
          </w:tcPr>
          <w:p w14:paraId="1603A08C" w14:textId="7F4A134B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60" w:type="dxa"/>
            <w:noWrap/>
            <w:vAlign w:val="center"/>
          </w:tcPr>
          <w:p w14:paraId="2432C69F" w14:textId="78C85312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40" w:type="dxa"/>
            <w:noWrap/>
            <w:vAlign w:val="center"/>
          </w:tcPr>
          <w:p w14:paraId="4AFA783C" w14:textId="29A1DE68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</w:tr>
      <w:tr w:rsidR="009A5EEB" w:rsidRPr="009A5EEB" w14:paraId="3F369D5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18C2E66" w14:textId="5BE9737A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2020 PROGRAM U FUNKCIJI ODGOJA I OBRAZOVANJA</w:t>
            </w:r>
          </w:p>
        </w:tc>
        <w:tc>
          <w:tcPr>
            <w:tcW w:w="1428" w:type="dxa"/>
            <w:noWrap/>
            <w:vAlign w:val="center"/>
          </w:tcPr>
          <w:p w14:paraId="79DCB5E6" w14:textId="51BE5DB7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167.200,00</w:t>
            </w:r>
          </w:p>
        </w:tc>
        <w:tc>
          <w:tcPr>
            <w:tcW w:w="1560" w:type="dxa"/>
            <w:noWrap/>
            <w:vAlign w:val="center"/>
          </w:tcPr>
          <w:p w14:paraId="233B3743" w14:textId="21B26C98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noWrap/>
            <w:vAlign w:val="center"/>
          </w:tcPr>
          <w:p w14:paraId="31C3CA5A" w14:textId="5DDA7CC0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177.200,00</w:t>
            </w:r>
          </w:p>
        </w:tc>
      </w:tr>
      <w:tr w:rsidR="009A5EEB" w:rsidRPr="009A5EEB" w14:paraId="1FA688C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D3EC063" w14:textId="501142D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2030 PROMICANJE KULTURE</w:t>
            </w:r>
          </w:p>
        </w:tc>
        <w:tc>
          <w:tcPr>
            <w:tcW w:w="1428" w:type="dxa"/>
            <w:noWrap/>
            <w:vAlign w:val="center"/>
          </w:tcPr>
          <w:p w14:paraId="5B676F21" w14:textId="5FC5F505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60" w:type="dxa"/>
            <w:noWrap/>
            <w:vAlign w:val="center"/>
          </w:tcPr>
          <w:p w14:paraId="2A1F24AC" w14:textId="16D50599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40" w:type="dxa"/>
            <w:noWrap/>
            <w:vAlign w:val="center"/>
          </w:tcPr>
          <w:p w14:paraId="07CEB29B" w14:textId="79C0B7C3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103.000,00</w:t>
            </w:r>
          </w:p>
        </w:tc>
      </w:tr>
      <w:tr w:rsidR="009A5EEB" w:rsidRPr="009A5EEB" w14:paraId="25C7D0C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52DAE58E" w14:textId="107836D9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2035 RAZVOJ TURISTIČKE DESTINACIJE</w:t>
            </w:r>
          </w:p>
        </w:tc>
        <w:tc>
          <w:tcPr>
            <w:tcW w:w="1428" w:type="dxa"/>
            <w:noWrap/>
            <w:vAlign w:val="center"/>
          </w:tcPr>
          <w:p w14:paraId="32A5648F" w14:textId="6890778D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noWrap/>
            <w:vAlign w:val="center"/>
          </w:tcPr>
          <w:p w14:paraId="0E0F91FA" w14:textId="3ED57D59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40" w:type="dxa"/>
            <w:noWrap/>
            <w:vAlign w:val="center"/>
          </w:tcPr>
          <w:p w14:paraId="065FD700" w14:textId="1BFB4946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39.000,00</w:t>
            </w:r>
          </w:p>
        </w:tc>
      </w:tr>
      <w:tr w:rsidR="009A5EEB" w:rsidRPr="009A5EEB" w14:paraId="2845CE34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7DA20BFB" w14:textId="7C38DAC7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2040 RAZVOJ SPORTA I REKREACIJE</w:t>
            </w:r>
          </w:p>
        </w:tc>
        <w:tc>
          <w:tcPr>
            <w:tcW w:w="1428" w:type="dxa"/>
            <w:noWrap/>
            <w:vAlign w:val="center"/>
          </w:tcPr>
          <w:p w14:paraId="4CB28F46" w14:textId="3D3C2339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3.771.400,00</w:t>
            </w:r>
          </w:p>
        </w:tc>
        <w:tc>
          <w:tcPr>
            <w:tcW w:w="1560" w:type="dxa"/>
            <w:noWrap/>
            <w:vAlign w:val="center"/>
          </w:tcPr>
          <w:p w14:paraId="792F4A44" w14:textId="69344F05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17.459,43</w:t>
            </w:r>
          </w:p>
        </w:tc>
        <w:tc>
          <w:tcPr>
            <w:tcW w:w="1440" w:type="dxa"/>
            <w:noWrap/>
            <w:vAlign w:val="center"/>
          </w:tcPr>
          <w:p w14:paraId="26410ABD" w14:textId="39F14AE8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2.788.859,43</w:t>
            </w:r>
          </w:p>
        </w:tc>
      </w:tr>
      <w:tr w:rsidR="009A5EEB" w:rsidRPr="009A5EEB" w14:paraId="230915E2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90456B1" w14:textId="10FA4741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2050 OSIGURANJE ZDRAVSTVENE I SOCIJALNE ZAŠTITE</w:t>
            </w:r>
          </w:p>
        </w:tc>
        <w:tc>
          <w:tcPr>
            <w:tcW w:w="1428" w:type="dxa"/>
            <w:noWrap/>
            <w:vAlign w:val="center"/>
          </w:tcPr>
          <w:p w14:paraId="567E87CF" w14:textId="6CD6EBDD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93.800,00</w:t>
            </w:r>
          </w:p>
        </w:tc>
        <w:tc>
          <w:tcPr>
            <w:tcW w:w="1560" w:type="dxa"/>
            <w:noWrap/>
            <w:vAlign w:val="center"/>
          </w:tcPr>
          <w:p w14:paraId="4F2D034A" w14:textId="107AE553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10.250,00</w:t>
            </w:r>
          </w:p>
        </w:tc>
        <w:tc>
          <w:tcPr>
            <w:tcW w:w="1440" w:type="dxa"/>
            <w:noWrap/>
            <w:vAlign w:val="center"/>
          </w:tcPr>
          <w:p w14:paraId="0CE407BA" w14:textId="0315A44F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104.050,00</w:t>
            </w:r>
          </w:p>
        </w:tc>
      </w:tr>
      <w:tr w:rsidR="009A5EEB" w:rsidRPr="009A5EEB" w14:paraId="237B1950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E993221" w14:textId="7A5A61A7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2055 RAZVOJ I PROMICANJE CIVILNOG DRUŠTVA</w:t>
            </w:r>
          </w:p>
        </w:tc>
        <w:tc>
          <w:tcPr>
            <w:tcW w:w="1428" w:type="dxa"/>
            <w:noWrap/>
            <w:vAlign w:val="center"/>
          </w:tcPr>
          <w:p w14:paraId="4624EA37" w14:textId="2FB506D9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560" w:type="dxa"/>
            <w:noWrap/>
            <w:vAlign w:val="center"/>
          </w:tcPr>
          <w:p w14:paraId="113A0BBC" w14:textId="0C01FB5B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1440" w:type="dxa"/>
            <w:noWrap/>
            <w:vAlign w:val="center"/>
          </w:tcPr>
          <w:p w14:paraId="7AE0F745" w14:textId="553A67B4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9A5EEB" w:rsidRPr="009A5EEB" w14:paraId="23C9F37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4486E6A8" w14:textId="720C1687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2060 RAZVOJ GOSPODARSTVA</w:t>
            </w:r>
          </w:p>
        </w:tc>
        <w:tc>
          <w:tcPr>
            <w:tcW w:w="1428" w:type="dxa"/>
            <w:noWrap/>
            <w:vAlign w:val="center"/>
          </w:tcPr>
          <w:p w14:paraId="064B97A5" w14:textId="76414AF3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0" w:type="dxa"/>
            <w:noWrap/>
            <w:vAlign w:val="center"/>
          </w:tcPr>
          <w:p w14:paraId="1D055BE7" w14:textId="206617E1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2.531,30</w:t>
            </w:r>
          </w:p>
        </w:tc>
        <w:tc>
          <w:tcPr>
            <w:tcW w:w="1440" w:type="dxa"/>
            <w:noWrap/>
            <w:vAlign w:val="center"/>
          </w:tcPr>
          <w:p w14:paraId="71A360EA" w14:textId="02EDA3D0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23.531,30</w:t>
            </w:r>
          </w:p>
        </w:tc>
      </w:tr>
      <w:tr w:rsidR="009A5EEB" w:rsidRPr="009A5EEB" w14:paraId="77C77A80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58DB27D" w14:textId="6DC035CA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2065 ORGANIZIRANJE I PROVOĐENJE ZAŠTITE I SPAŠAVANJA</w:t>
            </w:r>
          </w:p>
        </w:tc>
        <w:tc>
          <w:tcPr>
            <w:tcW w:w="1428" w:type="dxa"/>
            <w:noWrap/>
            <w:vAlign w:val="center"/>
          </w:tcPr>
          <w:p w14:paraId="780516DC" w14:textId="28D79740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230.650000</w:t>
            </w:r>
          </w:p>
        </w:tc>
        <w:tc>
          <w:tcPr>
            <w:tcW w:w="1560" w:type="dxa"/>
            <w:noWrap/>
            <w:vAlign w:val="center"/>
          </w:tcPr>
          <w:p w14:paraId="764AF1A0" w14:textId="00E4D093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34248322" w14:textId="78885D47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230.650,00</w:t>
            </w:r>
          </w:p>
        </w:tc>
      </w:tr>
      <w:tr w:rsidR="009A5EEB" w:rsidRPr="009A5EEB" w14:paraId="12715A1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AB387D2" w14:textId="60F16B63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2070 UPRAVLJANJE IMOVINOM</w:t>
            </w:r>
          </w:p>
        </w:tc>
        <w:tc>
          <w:tcPr>
            <w:tcW w:w="1428" w:type="dxa"/>
            <w:noWrap/>
            <w:vAlign w:val="center"/>
          </w:tcPr>
          <w:p w14:paraId="146E5EEE" w14:textId="2045818C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noWrap/>
            <w:vAlign w:val="center"/>
          </w:tcPr>
          <w:p w14:paraId="693C898E" w14:textId="7448AECB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440" w:type="dxa"/>
            <w:noWrap/>
            <w:vAlign w:val="center"/>
          </w:tcPr>
          <w:p w14:paraId="5275F629" w14:textId="410CCFB7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242.300,00</w:t>
            </w:r>
          </w:p>
        </w:tc>
      </w:tr>
      <w:tr w:rsidR="009A5EEB" w:rsidRPr="009A5EEB" w14:paraId="0E35B954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19ACE7F" w14:textId="027DCA9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2075 ZAŠTITA OKOLIŠA</w:t>
            </w:r>
          </w:p>
        </w:tc>
        <w:tc>
          <w:tcPr>
            <w:tcW w:w="1428" w:type="dxa"/>
            <w:noWrap/>
            <w:vAlign w:val="center"/>
          </w:tcPr>
          <w:p w14:paraId="4AF0AE4F" w14:textId="7B578F2A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22.900,00</w:t>
            </w:r>
          </w:p>
        </w:tc>
        <w:tc>
          <w:tcPr>
            <w:tcW w:w="1560" w:type="dxa"/>
            <w:noWrap/>
            <w:vAlign w:val="center"/>
          </w:tcPr>
          <w:p w14:paraId="0E5BF42E" w14:textId="047B19AD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noWrap/>
            <w:vAlign w:val="center"/>
          </w:tcPr>
          <w:p w14:paraId="78B33644" w14:textId="47FA738F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24.900,00</w:t>
            </w:r>
          </w:p>
        </w:tc>
      </w:tr>
      <w:tr w:rsidR="009A5EEB" w:rsidRPr="009A5EEB" w14:paraId="2664741A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E139146" w14:textId="7E491A5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2080 GRAĐENJE KOMUNALNE INFRASTRUKTURE</w:t>
            </w:r>
          </w:p>
        </w:tc>
        <w:tc>
          <w:tcPr>
            <w:tcW w:w="1428" w:type="dxa"/>
            <w:noWrap/>
            <w:vAlign w:val="center"/>
          </w:tcPr>
          <w:p w14:paraId="0FB90865" w14:textId="088EE4B7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423.400,00</w:t>
            </w:r>
          </w:p>
        </w:tc>
        <w:tc>
          <w:tcPr>
            <w:tcW w:w="1560" w:type="dxa"/>
            <w:noWrap/>
            <w:vAlign w:val="center"/>
          </w:tcPr>
          <w:p w14:paraId="4883B5A0" w14:textId="5A941C14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-11.858,26</w:t>
            </w:r>
          </w:p>
        </w:tc>
        <w:tc>
          <w:tcPr>
            <w:tcW w:w="1440" w:type="dxa"/>
            <w:noWrap/>
            <w:vAlign w:val="center"/>
          </w:tcPr>
          <w:p w14:paraId="7FDB9808" w14:textId="660E4AD3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411.541,74</w:t>
            </w:r>
          </w:p>
        </w:tc>
      </w:tr>
      <w:tr w:rsidR="009A5EEB" w:rsidRPr="009A5EEB" w14:paraId="6320B5D9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76C6D366" w14:textId="3813ED60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2085 ODRŽAVANJE KOMUNALNE INFRASTRUKTURE U STANJU FUNKCIONALNE ISPRAVNOSTI</w:t>
            </w:r>
          </w:p>
        </w:tc>
        <w:tc>
          <w:tcPr>
            <w:tcW w:w="1428" w:type="dxa"/>
            <w:noWrap/>
            <w:vAlign w:val="center"/>
          </w:tcPr>
          <w:p w14:paraId="44A8D49C" w14:textId="543EE1D5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454.900,00</w:t>
            </w:r>
          </w:p>
        </w:tc>
        <w:tc>
          <w:tcPr>
            <w:tcW w:w="1560" w:type="dxa"/>
            <w:noWrap/>
            <w:vAlign w:val="center"/>
          </w:tcPr>
          <w:p w14:paraId="1BF13586" w14:textId="746E3A5D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21.638,65</w:t>
            </w:r>
          </w:p>
        </w:tc>
        <w:tc>
          <w:tcPr>
            <w:tcW w:w="1440" w:type="dxa"/>
            <w:noWrap/>
            <w:vAlign w:val="center"/>
          </w:tcPr>
          <w:p w14:paraId="0F9F08C9" w14:textId="08E61A63" w:rsidR="009A5EEB" w:rsidRPr="009A5EEB" w:rsidRDefault="00F65A5B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476.538,65</w:t>
            </w:r>
          </w:p>
        </w:tc>
      </w:tr>
      <w:tr w:rsidR="009A5EEB" w:rsidRPr="009A5EEB" w14:paraId="5EE92DF5" w14:textId="77777777" w:rsidTr="00496F6A">
        <w:trPr>
          <w:trHeight w:val="264"/>
        </w:trPr>
        <w:tc>
          <w:tcPr>
            <w:tcW w:w="4815" w:type="dxa"/>
            <w:noWrap/>
            <w:vAlign w:val="center"/>
          </w:tcPr>
          <w:p w14:paraId="35DEA015" w14:textId="221D10C6" w:rsidR="009A5EEB" w:rsidRPr="009A5EEB" w:rsidRDefault="009A5EEB" w:rsidP="009A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 2090 MJESNI ODBORI</w:t>
            </w:r>
          </w:p>
        </w:tc>
        <w:tc>
          <w:tcPr>
            <w:tcW w:w="1428" w:type="dxa"/>
            <w:noWrap/>
            <w:vAlign w:val="center"/>
          </w:tcPr>
          <w:p w14:paraId="38B00F95" w14:textId="404E2A0B" w:rsidR="009A5EEB" w:rsidRPr="009A5EEB" w:rsidRDefault="001F1168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60" w:type="dxa"/>
            <w:noWrap/>
            <w:vAlign w:val="center"/>
          </w:tcPr>
          <w:p w14:paraId="5552ABAF" w14:textId="4E9A2CB5" w:rsidR="009A5EEB" w:rsidRPr="009A5EEB" w:rsidRDefault="001F1168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5F912945" w14:textId="0502E9A5" w:rsidR="009A5EEB" w:rsidRPr="009A5EEB" w:rsidRDefault="001F1168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</w:tr>
    </w:tbl>
    <w:p w14:paraId="5F4DF359" w14:textId="26ACA928" w:rsidR="00A2602B" w:rsidRPr="00593655" w:rsidRDefault="00A2602B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A703627" w14:textId="6F0670DD" w:rsidR="00436329" w:rsidRPr="006A2E9E" w:rsidRDefault="00436329" w:rsidP="0043632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6A2E9E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BB1268"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2010</w:t>
      </w:r>
      <w:r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JAVNA UPRAVA I ADMINISTRACIJA</w:t>
      </w:r>
    </w:p>
    <w:p w14:paraId="2DDA2E97" w14:textId="380EF631" w:rsidR="00436329" w:rsidRPr="006A2E9E" w:rsidRDefault="00436329" w:rsidP="00436329">
      <w:pPr>
        <w:spacing w:line="276" w:lineRule="auto"/>
        <w:jc w:val="both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Rashodi za izvršenje Programa </w:t>
      </w:r>
      <w:r w:rsidR="00BB1268" w:rsidRPr="006A2E9E">
        <w:rPr>
          <w:rFonts w:ascii="Times New Roman" w:hAnsi="Times New Roman" w:cs="Times New Roman"/>
        </w:rPr>
        <w:t>2010</w:t>
      </w:r>
      <w:r w:rsidRPr="006A2E9E">
        <w:rPr>
          <w:rFonts w:ascii="Times New Roman" w:hAnsi="Times New Roman" w:cs="Times New Roman"/>
        </w:rPr>
        <w:t xml:space="preserve"> </w:t>
      </w:r>
      <w:r w:rsidR="008D3CED">
        <w:rPr>
          <w:rFonts w:ascii="Times New Roman" w:hAnsi="Times New Roman" w:cs="Times New Roman"/>
        </w:rPr>
        <w:t xml:space="preserve">povećavaju se za </w:t>
      </w:r>
      <w:r w:rsidR="001F1168">
        <w:rPr>
          <w:rFonts w:ascii="Times New Roman" w:hAnsi="Times New Roman" w:cs="Times New Roman"/>
        </w:rPr>
        <w:t>9.150,00</w:t>
      </w:r>
      <w:r w:rsidR="006A2E9E" w:rsidRPr="006A2E9E">
        <w:rPr>
          <w:rFonts w:ascii="Times New Roman" w:hAnsi="Times New Roman" w:cs="Times New Roman"/>
        </w:rPr>
        <w:t xml:space="preserve"> eura ili </w:t>
      </w:r>
      <w:r w:rsidR="001F1168">
        <w:rPr>
          <w:rFonts w:ascii="Times New Roman" w:hAnsi="Times New Roman" w:cs="Times New Roman"/>
        </w:rPr>
        <w:t>2,19</w:t>
      </w:r>
      <w:r w:rsidR="008D3CED">
        <w:rPr>
          <w:rFonts w:ascii="Times New Roman" w:hAnsi="Times New Roman" w:cs="Times New Roman"/>
        </w:rPr>
        <w:t xml:space="preserve"> % i novi plan iznosi </w:t>
      </w:r>
      <w:r w:rsidR="001F1168">
        <w:rPr>
          <w:rFonts w:ascii="Times New Roman" w:hAnsi="Times New Roman" w:cs="Times New Roman"/>
        </w:rPr>
        <w:t>427.500,00</w:t>
      </w:r>
      <w:r w:rsidR="00BB1268" w:rsidRPr="006A2E9E">
        <w:rPr>
          <w:rFonts w:ascii="Times New Roman" w:hAnsi="Times New Roman" w:cs="Times New Roman"/>
        </w:rPr>
        <w:t xml:space="preserve"> eura</w:t>
      </w:r>
      <w:r w:rsidR="005E7492" w:rsidRPr="006A2E9E">
        <w:rPr>
          <w:rFonts w:ascii="Times New Roman" w:hAnsi="Times New Roman" w:cs="Times New Roman"/>
        </w:rPr>
        <w:t>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A2E9E" w:rsidRPr="006A2E9E" w14:paraId="14A4A135" w14:textId="77777777" w:rsidTr="008D3CED">
        <w:tc>
          <w:tcPr>
            <w:tcW w:w="3114" w:type="dxa"/>
            <w:vAlign w:val="center"/>
          </w:tcPr>
          <w:p w14:paraId="263A2814" w14:textId="3CD4B143" w:rsidR="0025058A" w:rsidRPr="006A2E9E" w:rsidRDefault="00E957FE" w:rsidP="0025058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</w:t>
            </w:r>
            <w:r w:rsidR="00BB1268"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201001</w:t>
            </w: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Redovan rad upravnog odjela</w:t>
            </w:r>
          </w:p>
        </w:tc>
        <w:tc>
          <w:tcPr>
            <w:tcW w:w="5948" w:type="dxa"/>
            <w:vAlign w:val="center"/>
          </w:tcPr>
          <w:p w14:paraId="20205D36" w14:textId="2E87593E" w:rsidR="0007652B" w:rsidRPr="0007652B" w:rsidRDefault="001F1168" w:rsidP="0007652B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>Rashodi za provođenje Aktivnosti ostaju na razini plana.</w:t>
            </w:r>
          </w:p>
        </w:tc>
      </w:tr>
      <w:tr w:rsidR="006A2E9E" w:rsidRPr="006A2E9E" w14:paraId="52593E23" w14:textId="77777777" w:rsidTr="008D3CED">
        <w:tc>
          <w:tcPr>
            <w:tcW w:w="3114" w:type="dxa"/>
            <w:vAlign w:val="center"/>
          </w:tcPr>
          <w:p w14:paraId="0AC937C3" w14:textId="2A361338" w:rsidR="0025058A" w:rsidRPr="006A2E9E" w:rsidRDefault="0025058A" w:rsidP="0025058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</w:t>
            </w:r>
            <w:r w:rsidR="001541A8"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201002 </w:t>
            </w: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Zajednički rashodi upravnog odjela</w:t>
            </w:r>
          </w:p>
        </w:tc>
        <w:tc>
          <w:tcPr>
            <w:tcW w:w="5948" w:type="dxa"/>
            <w:vAlign w:val="center"/>
          </w:tcPr>
          <w:p w14:paraId="646CEE95" w14:textId="3066BABC" w:rsidR="0025058A" w:rsidRPr="006A2E9E" w:rsidRDefault="0025058A" w:rsidP="0025058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1F1168">
              <w:rPr>
                <w:rFonts w:ascii="Times New Roman" w:hAnsi="Times New Roman" w:cs="Times New Roman"/>
                <w:sz w:val="22"/>
              </w:rPr>
              <w:t>9.150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541A8" w:rsidRPr="006A2E9E">
              <w:rPr>
                <w:rFonts w:ascii="Times New Roman" w:hAnsi="Times New Roman" w:cs="Times New Roman"/>
                <w:sz w:val="22"/>
              </w:rPr>
              <w:t>eura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F3F5D" w:rsidRPr="006A2E9E">
              <w:rPr>
                <w:rFonts w:ascii="Times New Roman" w:hAnsi="Times New Roman" w:cs="Times New Roman"/>
                <w:sz w:val="22"/>
              </w:rPr>
              <w:t xml:space="preserve">i 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novi plan iznosi </w:t>
            </w:r>
            <w:r w:rsidR="001F1168">
              <w:rPr>
                <w:rFonts w:ascii="Times New Roman" w:hAnsi="Times New Roman" w:cs="Times New Roman"/>
                <w:sz w:val="22"/>
              </w:rPr>
              <w:t>186.500</w:t>
            </w:r>
            <w:r w:rsidR="001706AE">
              <w:rPr>
                <w:rFonts w:ascii="Times New Roman" w:hAnsi="Times New Roman" w:cs="Times New Roman"/>
                <w:sz w:val="22"/>
              </w:rPr>
              <w:t>,00</w:t>
            </w:r>
            <w:r w:rsidR="001541A8" w:rsidRPr="006A2E9E"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134E4F"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 na dan </w:t>
            </w:r>
            <w:r w:rsidR="001706AE">
              <w:rPr>
                <w:rFonts w:ascii="Times New Roman" w:hAnsi="Times New Roman" w:cs="Times New Roman"/>
                <w:sz w:val="22"/>
              </w:rPr>
              <w:t>3</w:t>
            </w:r>
            <w:r w:rsidR="001F1168">
              <w:rPr>
                <w:rFonts w:ascii="Times New Roman" w:hAnsi="Times New Roman" w:cs="Times New Roman"/>
                <w:sz w:val="22"/>
              </w:rPr>
              <w:t>1</w:t>
            </w:r>
            <w:r w:rsidR="001706AE">
              <w:rPr>
                <w:rFonts w:ascii="Times New Roman" w:hAnsi="Times New Roman" w:cs="Times New Roman"/>
                <w:sz w:val="22"/>
              </w:rPr>
              <w:t>.0</w:t>
            </w:r>
            <w:r w:rsidR="001F1168">
              <w:rPr>
                <w:rFonts w:ascii="Times New Roman" w:hAnsi="Times New Roman" w:cs="Times New Roman"/>
                <w:sz w:val="22"/>
              </w:rPr>
              <w:t>5</w:t>
            </w:r>
            <w:r w:rsidR="001706AE">
              <w:rPr>
                <w:rFonts w:ascii="Times New Roman" w:hAnsi="Times New Roman" w:cs="Times New Roman"/>
                <w:sz w:val="22"/>
              </w:rPr>
              <w:t>.</w:t>
            </w:r>
            <w:r w:rsidR="008D3CED">
              <w:rPr>
                <w:rFonts w:ascii="Times New Roman" w:hAnsi="Times New Roman" w:cs="Times New Roman"/>
                <w:sz w:val="22"/>
              </w:rPr>
              <w:t>202</w:t>
            </w:r>
            <w:r w:rsidR="001F1168">
              <w:rPr>
                <w:rFonts w:ascii="Times New Roman" w:hAnsi="Times New Roman" w:cs="Times New Roman"/>
                <w:sz w:val="22"/>
              </w:rPr>
              <w:t>6</w:t>
            </w:r>
            <w:r w:rsidRPr="006A2E9E">
              <w:rPr>
                <w:rFonts w:ascii="Times New Roman" w:hAnsi="Times New Roman" w:cs="Times New Roman"/>
                <w:sz w:val="22"/>
              </w:rPr>
              <w:t>. godine i procjene izvršenja do kraja godine, unutar navedene aktivnosti došlo je do</w:t>
            </w:r>
            <w:r w:rsidR="008D3CED">
              <w:rPr>
                <w:rFonts w:ascii="Times New Roman" w:hAnsi="Times New Roman" w:cs="Times New Roman"/>
                <w:sz w:val="22"/>
              </w:rPr>
              <w:t xml:space="preserve"> sljedećih izmjena na pozicij</w:t>
            </w:r>
            <w:r w:rsidR="005A236B">
              <w:rPr>
                <w:rFonts w:ascii="Times New Roman" w:hAnsi="Times New Roman" w:cs="Times New Roman"/>
                <w:sz w:val="22"/>
              </w:rPr>
              <w:t>ama:</w:t>
            </w:r>
          </w:p>
          <w:p w14:paraId="6A91A821" w14:textId="0A3D3592" w:rsidR="001541A8" w:rsidRDefault="001F1168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tekućeg i investicijskog održavanja</w:t>
            </w:r>
            <w:r w:rsidR="001706AE">
              <w:rPr>
                <w:rFonts w:ascii="Times New Roman" w:hAnsi="Times New Roman" w:cs="Times New Roman"/>
              </w:rPr>
              <w:t xml:space="preserve">-JUO povećavaju se za </w:t>
            </w:r>
            <w:r>
              <w:rPr>
                <w:rFonts w:ascii="Times New Roman" w:hAnsi="Times New Roman" w:cs="Times New Roman"/>
              </w:rPr>
              <w:t>650</w:t>
            </w:r>
            <w:r w:rsidR="001706AE">
              <w:rPr>
                <w:rFonts w:ascii="Times New Roman" w:hAnsi="Times New Roman" w:cs="Times New Roman"/>
              </w:rPr>
              <w:t>,00 eura</w:t>
            </w:r>
          </w:p>
          <w:p w14:paraId="31E7DB20" w14:textId="0FEA3D2B" w:rsidR="001706AE" w:rsidRDefault="001F1168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promidžbe i informiranja</w:t>
            </w:r>
            <w:r w:rsidR="001706AE">
              <w:rPr>
                <w:rFonts w:ascii="Times New Roman" w:hAnsi="Times New Roman" w:cs="Times New Roman"/>
              </w:rPr>
              <w:t xml:space="preserve"> -JUO povećavaju se za </w:t>
            </w:r>
            <w:r>
              <w:rPr>
                <w:rFonts w:ascii="Times New Roman" w:hAnsi="Times New Roman" w:cs="Times New Roman"/>
              </w:rPr>
              <w:t>2.30</w:t>
            </w:r>
            <w:r w:rsidR="001706AE">
              <w:rPr>
                <w:rFonts w:ascii="Times New Roman" w:hAnsi="Times New Roman" w:cs="Times New Roman"/>
              </w:rPr>
              <w:t>0,00 eura</w:t>
            </w:r>
          </w:p>
          <w:p w14:paraId="17FB0D07" w14:textId="02FF9691" w:rsidR="001706AE" w:rsidRDefault="001F1168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Zdravstvene i veterinarske usluge</w:t>
            </w:r>
            <w:r w:rsidR="001706AE">
              <w:rPr>
                <w:rFonts w:ascii="Times New Roman" w:hAnsi="Times New Roman" w:cs="Times New Roman"/>
              </w:rPr>
              <w:t xml:space="preserve">-JUO povećavaju se za </w:t>
            </w:r>
            <w:r>
              <w:rPr>
                <w:rFonts w:ascii="Times New Roman" w:hAnsi="Times New Roman" w:cs="Times New Roman"/>
              </w:rPr>
              <w:t>20</w:t>
            </w:r>
            <w:r w:rsidR="001706AE">
              <w:rPr>
                <w:rFonts w:ascii="Times New Roman" w:hAnsi="Times New Roman" w:cs="Times New Roman"/>
              </w:rPr>
              <w:t>0,00 eura</w:t>
            </w:r>
          </w:p>
          <w:p w14:paraId="3AF28915" w14:textId="0FF96594" w:rsidR="001706AE" w:rsidRDefault="001F1168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Intelektualne i osobne usluge</w:t>
            </w:r>
            <w:r w:rsidR="001706AE">
              <w:rPr>
                <w:rFonts w:ascii="Times New Roman" w:hAnsi="Times New Roman" w:cs="Times New Roman"/>
              </w:rPr>
              <w:t xml:space="preserve">-JUO povećavaju se za </w:t>
            </w:r>
            <w:r>
              <w:rPr>
                <w:rFonts w:ascii="Times New Roman" w:hAnsi="Times New Roman" w:cs="Times New Roman"/>
              </w:rPr>
              <w:t>5</w:t>
            </w:r>
            <w:r w:rsidR="001706AE">
              <w:rPr>
                <w:rFonts w:ascii="Times New Roman" w:hAnsi="Times New Roman" w:cs="Times New Roman"/>
              </w:rPr>
              <w:t>.000,00 eura</w:t>
            </w:r>
          </w:p>
          <w:p w14:paraId="2A07A082" w14:textId="25AD6617" w:rsidR="001F1168" w:rsidRPr="006A2E9E" w:rsidRDefault="001F1168" w:rsidP="000C65E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nepsomenuti rashodi povećavaju se za 1.000,00</w:t>
            </w:r>
          </w:p>
          <w:p w14:paraId="08DAF0EC" w14:textId="5D8DCA4F" w:rsidR="0025058A" w:rsidRPr="006A2E9E" w:rsidRDefault="0025058A" w:rsidP="0025058A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6A2E9E" w:rsidRPr="006A2E9E" w14:paraId="5658C56B" w14:textId="77777777" w:rsidTr="008D3CED">
        <w:tc>
          <w:tcPr>
            <w:tcW w:w="3114" w:type="dxa"/>
            <w:vAlign w:val="center"/>
          </w:tcPr>
          <w:p w14:paraId="3FF4A35C" w14:textId="044378D5" w:rsidR="0025058A" w:rsidRPr="006A2E9E" w:rsidRDefault="001706AE" w:rsidP="00496F6A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lang w:eastAsia="hr-HR"/>
              </w:rPr>
              <w:t xml:space="preserve">Kapitalni projekt </w:t>
            </w:r>
            <w:r w:rsidR="001541A8" w:rsidRPr="006A2E9E">
              <w:rPr>
                <w:rFonts w:ascii="Times New Roman" w:hAnsi="Times New Roman" w:cs="Times New Roman"/>
                <w:sz w:val="22"/>
                <w:lang w:eastAsia="hr-HR"/>
              </w:rPr>
              <w:t>K201009 Nabava opreme</w:t>
            </w:r>
          </w:p>
        </w:tc>
        <w:tc>
          <w:tcPr>
            <w:tcW w:w="5948" w:type="dxa"/>
            <w:vAlign w:val="center"/>
          </w:tcPr>
          <w:p w14:paraId="272BCCB3" w14:textId="0E4C8F6A" w:rsidR="0025058A" w:rsidRPr="008D3CED" w:rsidRDefault="008D3CED" w:rsidP="008D3C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 xml:space="preserve">Projekta </w:t>
            </w:r>
            <w:r w:rsidRPr="006A784C">
              <w:rPr>
                <w:rFonts w:ascii="Times New Roman" w:hAnsi="Times New Roman" w:cs="Times New Roman"/>
                <w:sz w:val="22"/>
              </w:rPr>
              <w:t>ostaju na razini plana.</w:t>
            </w:r>
          </w:p>
        </w:tc>
      </w:tr>
    </w:tbl>
    <w:p w14:paraId="220B4DD0" w14:textId="77777777" w:rsidR="00652ADA" w:rsidRPr="00593655" w:rsidRDefault="00652ADA" w:rsidP="00496F6A">
      <w:pPr>
        <w:spacing w:before="12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Cs w:val="24"/>
        </w:rPr>
      </w:pPr>
    </w:p>
    <w:p w14:paraId="1B80D299" w14:textId="25073F12" w:rsidR="000C65E3" w:rsidRPr="00472025" w:rsidRDefault="000C65E3" w:rsidP="000C65E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15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FINANCIJAMA</w:t>
      </w:r>
    </w:p>
    <w:p w14:paraId="41CA691F" w14:textId="6086CDD3" w:rsidR="001706AE" w:rsidRPr="006A2E9E" w:rsidRDefault="006A2E9E" w:rsidP="001706AE">
      <w:pPr>
        <w:spacing w:line="276" w:lineRule="auto"/>
        <w:jc w:val="both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Rashodi za izvršenje Programa 201</w:t>
      </w:r>
      <w:r>
        <w:rPr>
          <w:rFonts w:ascii="Times New Roman" w:hAnsi="Times New Roman" w:cs="Times New Roman"/>
        </w:rPr>
        <w:t>5</w:t>
      </w:r>
      <w:r w:rsidRPr="006A2E9E">
        <w:rPr>
          <w:rFonts w:ascii="Times New Roman" w:hAnsi="Times New Roman" w:cs="Times New Roman"/>
        </w:rPr>
        <w:t xml:space="preserve"> </w:t>
      </w:r>
      <w:r w:rsidR="001F1168">
        <w:rPr>
          <w:rFonts w:ascii="Times New Roman" w:hAnsi="Times New Roman" w:cs="Times New Roman"/>
        </w:rPr>
        <w:t>povećavaju</w:t>
      </w:r>
      <w:r w:rsidR="001706AE">
        <w:rPr>
          <w:rFonts w:ascii="Times New Roman" w:hAnsi="Times New Roman" w:cs="Times New Roman"/>
        </w:rPr>
        <w:t xml:space="preserve"> se za </w:t>
      </w:r>
      <w:r w:rsidR="001F1168">
        <w:rPr>
          <w:rFonts w:ascii="Times New Roman" w:hAnsi="Times New Roman" w:cs="Times New Roman"/>
        </w:rPr>
        <w:t>4</w:t>
      </w:r>
      <w:r w:rsidR="001706AE">
        <w:rPr>
          <w:rFonts w:ascii="Times New Roman" w:hAnsi="Times New Roman" w:cs="Times New Roman"/>
        </w:rPr>
        <w:t>.000,00</w:t>
      </w:r>
      <w:r w:rsidR="001706AE" w:rsidRPr="006A2E9E">
        <w:rPr>
          <w:rFonts w:ascii="Times New Roman" w:hAnsi="Times New Roman" w:cs="Times New Roman"/>
        </w:rPr>
        <w:t xml:space="preserve"> eura ili </w:t>
      </w:r>
      <w:r w:rsidR="001F1168">
        <w:rPr>
          <w:rFonts w:ascii="Times New Roman" w:hAnsi="Times New Roman" w:cs="Times New Roman"/>
        </w:rPr>
        <w:t>42,11</w:t>
      </w:r>
      <w:r w:rsidR="001706AE">
        <w:rPr>
          <w:rFonts w:ascii="Times New Roman" w:hAnsi="Times New Roman" w:cs="Times New Roman"/>
        </w:rPr>
        <w:t xml:space="preserve"> % i novi plan iznosi </w:t>
      </w:r>
      <w:r w:rsidR="001F1168">
        <w:rPr>
          <w:rFonts w:ascii="Times New Roman" w:hAnsi="Times New Roman" w:cs="Times New Roman"/>
        </w:rPr>
        <w:t>13.500</w:t>
      </w:r>
      <w:r w:rsidR="001706AE">
        <w:rPr>
          <w:rFonts w:ascii="Times New Roman" w:hAnsi="Times New Roman" w:cs="Times New Roman"/>
        </w:rPr>
        <w:t>,00</w:t>
      </w:r>
      <w:r w:rsidR="001706AE" w:rsidRPr="006A2E9E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706AE" w:rsidRPr="006A2E9E" w14:paraId="31315B6A" w14:textId="77777777" w:rsidTr="00304499">
        <w:tc>
          <w:tcPr>
            <w:tcW w:w="3114" w:type="dxa"/>
            <w:vAlign w:val="center"/>
          </w:tcPr>
          <w:p w14:paraId="45388332" w14:textId="359B03B9" w:rsidR="001706AE" w:rsidRPr="006A2E9E" w:rsidRDefault="001706AE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A201502 Ostali financijski poslovi</w:t>
            </w:r>
          </w:p>
        </w:tc>
        <w:tc>
          <w:tcPr>
            <w:tcW w:w="5948" w:type="dxa"/>
            <w:vAlign w:val="center"/>
          </w:tcPr>
          <w:p w14:paraId="240DDC33" w14:textId="10D8D85E" w:rsidR="001706AE" w:rsidRDefault="001706AE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F1168">
              <w:rPr>
                <w:rFonts w:ascii="Times New Roman" w:hAnsi="Times New Roman" w:cs="Times New Roman"/>
                <w:sz w:val="22"/>
              </w:rPr>
              <w:t>povećava</w:t>
            </w:r>
            <w:r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1F1168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 xml:space="preserve">.000,00 eura i novi plan iznosi </w:t>
            </w:r>
            <w:r w:rsidR="00DC28A6">
              <w:rPr>
                <w:rFonts w:ascii="Times New Roman" w:hAnsi="Times New Roman" w:cs="Times New Roman"/>
                <w:sz w:val="22"/>
              </w:rPr>
              <w:t>13.5</w:t>
            </w:r>
            <w:r>
              <w:rPr>
                <w:rFonts w:ascii="Times New Roman" w:hAnsi="Times New Roman" w:cs="Times New Roman"/>
                <w:sz w:val="22"/>
              </w:rPr>
              <w:t xml:space="preserve">00,00 eura. Zbog </w:t>
            </w:r>
            <w:r w:rsidR="00DC28A6">
              <w:rPr>
                <w:rFonts w:ascii="Times New Roman" w:hAnsi="Times New Roman" w:cs="Times New Roman"/>
                <w:sz w:val="22"/>
              </w:rPr>
              <w:t xml:space="preserve">planiranja </w:t>
            </w:r>
            <w:r w:rsidR="00693341">
              <w:rPr>
                <w:rFonts w:ascii="Times New Roman" w:hAnsi="Times New Roman" w:cs="Times New Roman"/>
                <w:sz w:val="22"/>
              </w:rPr>
              <w:t xml:space="preserve">zahtjev za kredit  HBOR-a </w:t>
            </w:r>
            <w:r>
              <w:rPr>
                <w:rFonts w:ascii="Times New Roman" w:hAnsi="Times New Roman" w:cs="Times New Roman"/>
                <w:sz w:val="22"/>
              </w:rPr>
              <w:t>unutar navedene aktivnosti došlo je do sljedećih izmjena na pozicijama:</w:t>
            </w:r>
          </w:p>
          <w:p w14:paraId="42C54B7F" w14:textId="077F3765" w:rsidR="001706AE" w:rsidRDefault="00693341" w:rsidP="00304499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Kamate za primljene kredite i zajmove </w:t>
            </w:r>
            <w:r w:rsidR="00DC28A6">
              <w:rPr>
                <w:rFonts w:ascii="Times New Roman" w:hAnsi="Times New Roman" w:cs="Times New Roman"/>
              </w:rPr>
              <w:t>povećane</w:t>
            </w:r>
            <w:r>
              <w:rPr>
                <w:rFonts w:ascii="Times New Roman" w:hAnsi="Times New Roman" w:cs="Times New Roman"/>
              </w:rPr>
              <w:t xml:space="preserve"> su za </w:t>
            </w:r>
            <w:r w:rsidR="00DC28A6">
              <w:rPr>
                <w:rFonts w:ascii="Times New Roman" w:hAnsi="Times New Roman" w:cs="Times New Roman"/>
              </w:rPr>
              <w:t>4.00</w:t>
            </w:r>
            <w:r>
              <w:rPr>
                <w:rFonts w:ascii="Times New Roman" w:hAnsi="Times New Roman" w:cs="Times New Roman"/>
              </w:rPr>
              <w:t>00,00</w:t>
            </w:r>
          </w:p>
          <w:p w14:paraId="23CAABE6" w14:textId="6E6EA4AD" w:rsidR="001706AE" w:rsidRPr="0007652B" w:rsidRDefault="00693341" w:rsidP="00304499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</w:tbl>
    <w:p w14:paraId="27475FDC" w14:textId="0D2FAA66" w:rsidR="005E7492" w:rsidRPr="00593655" w:rsidRDefault="005E7492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E865022" w14:textId="6F34F887" w:rsidR="00150093" w:rsidRPr="00472025" w:rsidRDefault="00150093" w:rsidP="0015009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2020 PROGRAM U FUNKCIJI ODGOJA I OBRAZOVANJA</w:t>
      </w:r>
    </w:p>
    <w:p w14:paraId="1882D133" w14:textId="0A4957A2" w:rsidR="00472025" w:rsidRPr="00472025" w:rsidRDefault="00150093" w:rsidP="00150093">
      <w:pPr>
        <w:spacing w:line="276" w:lineRule="auto"/>
        <w:jc w:val="both"/>
        <w:rPr>
          <w:rFonts w:ascii="Times New Roman" w:hAnsi="Times New Roman" w:cs="Times New Roman"/>
        </w:rPr>
      </w:pPr>
      <w:r w:rsidRPr="00472025">
        <w:rPr>
          <w:rFonts w:ascii="Times New Roman" w:hAnsi="Times New Roman" w:cs="Times New Roman"/>
        </w:rPr>
        <w:t xml:space="preserve">Rashodi za izvršenje </w:t>
      </w:r>
      <w:r w:rsidR="001541A8" w:rsidRPr="00472025">
        <w:rPr>
          <w:rFonts w:ascii="Times New Roman" w:hAnsi="Times New Roman" w:cs="Times New Roman"/>
        </w:rPr>
        <w:t xml:space="preserve">Programa 2020 povećavaju se za </w:t>
      </w:r>
      <w:r w:rsidR="00DC28A6">
        <w:rPr>
          <w:rFonts w:ascii="Times New Roman" w:hAnsi="Times New Roman" w:cs="Times New Roman"/>
        </w:rPr>
        <w:t>10.000</w:t>
      </w:r>
      <w:r w:rsidR="008D3CED">
        <w:rPr>
          <w:rFonts w:ascii="Times New Roman" w:hAnsi="Times New Roman" w:cs="Times New Roman"/>
        </w:rPr>
        <w:t xml:space="preserve"> eura ili </w:t>
      </w:r>
      <w:r w:rsidR="00DC28A6">
        <w:rPr>
          <w:rFonts w:ascii="Times New Roman" w:hAnsi="Times New Roman" w:cs="Times New Roman"/>
        </w:rPr>
        <w:t>5,98</w:t>
      </w:r>
      <w:r w:rsidR="008D3CED">
        <w:rPr>
          <w:rFonts w:ascii="Times New Roman" w:hAnsi="Times New Roman" w:cs="Times New Roman"/>
        </w:rPr>
        <w:t xml:space="preserve"> </w:t>
      </w:r>
      <w:r w:rsidR="001541A8" w:rsidRPr="00472025">
        <w:rPr>
          <w:rFonts w:ascii="Times New Roman" w:hAnsi="Times New Roman" w:cs="Times New Roman"/>
        </w:rPr>
        <w:t xml:space="preserve">% i novi plan iznosi </w:t>
      </w:r>
      <w:r w:rsidR="00DC28A6">
        <w:rPr>
          <w:rFonts w:ascii="Times New Roman" w:hAnsi="Times New Roman" w:cs="Times New Roman"/>
        </w:rPr>
        <w:t>177.2</w:t>
      </w:r>
      <w:r w:rsidR="00693341">
        <w:rPr>
          <w:rFonts w:ascii="Times New Roman" w:hAnsi="Times New Roman" w:cs="Times New Roman"/>
        </w:rPr>
        <w:t>00</w:t>
      </w:r>
      <w:r w:rsidR="001541A8" w:rsidRPr="00472025">
        <w:rPr>
          <w:rFonts w:ascii="Times New Roman" w:hAnsi="Times New Roman" w:cs="Times New Roman"/>
        </w:rPr>
        <w:t>,00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72025" w:rsidRPr="00472025" w14:paraId="318EA1C3" w14:textId="77777777" w:rsidTr="008D3CED">
        <w:tc>
          <w:tcPr>
            <w:tcW w:w="3114" w:type="dxa"/>
            <w:vAlign w:val="center"/>
          </w:tcPr>
          <w:p w14:paraId="7691D6F1" w14:textId="13A45ADD" w:rsidR="00150093" w:rsidRPr="00472025" w:rsidRDefault="00FF11C8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A202001 Sufinanciranje djelatnosti vrtića drugih osnivača</w:t>
            </w:r>
          </w:p>
        </w:tc>
        <w:tc>
          <w:tcPr>
            <w:tcW w:w="5948" w:type="dxa"/>
            <w:vAlign w:val="center"/>
          </w:tcPr>
          <w:p w14:paraId="448B5D7F" w14:textId="40CF2DE9" w:rsidR="00693341" w:rsidRPr="00693341" w:rsidRDefault="00DC28A6" w:rsidP="00693341">
            <w:pPr>
              <w:pStyle w:val="Odlomakpopisa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>Rashodi za provođenje Aktivnosti ostaju na razini plana.</w:t>
            </w:r>
          </w:p>
        </w:tc>
      </w:tr>
      <w:tr w:rsidR="00472025" w:rsidRPr="00472025" w14:paraId="5BCD100A" w14:textId="77777777" w:rsidTr="008D3CED">
        <w:tc>
          <w:tcPr>
            <w:tcW w:w="3114" w:type="dxa"/>
            <w:vAlign w:val="center"/>
          </w:tcPr>
          <w:p w14:paraId="6FB1F506" w14:textId="7B2D1ED4" w:rsidR="001541A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lastRenderedPageBreak/>
              <w:t>Aktivnost A202002 Produženi boravak u OŠ J. Filipovića Barban</w:t>
            </w:r>
            <w:r w:rsidR="00F67954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i OŠ V.Gortana Žminj, PŠ Sutivanac</w:t>
            </w:r>
          </w:p>
        </w:tc>
        <w:tc>
          <w:tcPr>
            <w:tcW w:w="5948" w:type="dxa"/>
            <w:vAlign w:val="center"/>
          </w:tcPr>
          <w:p w14:paraId="1911D2B4" w14:textId="57044B2B" w:rsidR="001541A8" w:rsidRPr="00472025" w:rsidRDefault="00DC28A6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DC28A6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472025" w:rsidRPr="00472025" w14:paraId="6126903A" w14:textId="77777777" w:rsidTr="008D3CED">
        <w:tc>
          <w:tcPr>
            <w:tcW w:w="3114" w:type="dxa"/>
            <w:vAlign w:val="center"/>
          </w:tcPr>
          <w:p w14:paraId="6244FD61" w14:textId="58906C4C" w:rsidR="00FF11C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A202003 Stipendiranje studenata</w:t>
            </w:r>
          </w:p>
        </w:tc>
        <w:tc>
          <w:tcPr>
            <w:tcW w:w="5948" w:type="dxa"/>
            <w:vAlign w:val="center"/>
          </w:tcPr>
          <w:p w14:paraId="0BB95CB7" w14:textId="38376CB8" w:rsidR="00FF11C8" w:rsidRPr="00472025" w:rsidRDefault="00FF11C8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472025" w:rsidRPr="00472025">
              <w:rPr>
                <w:rFonts w:ascii="Times New Roman" w:hAnsi="Times New Roman" w:cs="Times New Roman"/>
                <w:sz w:val="22"/>
              </w:rPr>
              <w:t>ostaju na razini plana.</w:t>
            </w:r>
          </w:p>
        </w:tc>
      </w:tr>
      <w:tr w:rsidR="00DC28A6" w:rsidRPr="00472025" w14:paraId="0C07CC4B" w14:textId="77777777" w:rsidTr="008D3CED">
        <w:tc>
          <w:tcPr>
            <w:tcW w:w="3114" w:type="dxa"/>
            <w:vAlign w:val="center"/>
          </w:tcPr>
          <w:p w14:paraId="5F8064ED" w14:textId="621714EC" w:rsidR="00DC28A6" w:rsidRPr="00472025" w:rsidRDefault="00DC28A6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A202004 Ostali programi u odgoju i obrazovanju</w:t>
            </w:r>
          </w:p>
        </w:tc>
        <w:tc>
          <w:tcPr>
            <w:tcW w:w="5948" w:type="dxa"/>
            <w:vAlign w:val="center"/>
          </w:tcPr>
          <w:p w14:paraId="5BACB77B" w14:textId="17E10DD0" w:rsidR="00DC28A6" w:rsidRPr="00472025" w:rsidRDefault="00DC28A6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DC28A6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472025" w:rsidRPr="00472025" w14:paraId="7FF65114" w14:textId="77777777" w:rsidTr="008D3CED">
        <w:tc>
          <w:tcPr>
            <w:tcW w:w="3114" w:type="dxa"/>
            <w:vAlign w:val="center"/>
          </w:tcPr>
          <w:p w14:paraId="758D7C53" w14:textId="7DD0F4E2" w:rsidR="00FF11C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DC28A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K202005 Izgradnja dječjeg vrtića-projektna dokumentacija</w:t>
            </w:r>
          </w:p>
        </w:tc>
        <w:tc>
          <w:tcPr>
            <w:tcW w:w="5948" w:type="dxa"/>
            <w:vAlign w:val="center"/>
          </w:tcPr>
          <w:p w14:paraId="55739DA6" w14:textId="53FA8ECC" w:rsidR="00DC28A6" w:rsidRPr="00912A77" w:rsidRDefault="00DC28A6" w:rsidP="00DC28A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2A77">
              <w:rPr>
                <w:rFonts w:ascii="Times New Roman" w:hAnsi="Times New Roman" w:cs="Times New Roman"/>
              </w:rPr>
              <w:t>Uvodi se nov</w:t>
            </w:r>
            <w:r>
              <w:rPr>
                <w:rFonts w:ascii="Times New Roman" w:hAnsi="Times New Roman" w:cs="Times New Roman"/>
              </w:rPr>
              <w:t>i</w:t>
            </w:r>
            <w:r w:rsidRPr="00912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Projekt</w:t>
            </w:r>
            <w:r w:rsidRPr="00912A77">
              <w:rPr>
                <w:rFonts w:ascii="Times New Roman" w:hAnsi="Times New Roman" w:cs="Times New Roman"/>
              </w:rPr>
              <w:t xml:space="preserve"> u iznosu od </w:t>
            </w:r>
            <w:r>
              <w:rPr>
                <w:rFonts w:ascii="Times New Roman" w:hAnsi="Times New Roman" w:cs="Times New Roman"/>
              </w:rPr>
              <w:t>10.000,00</w:t>
            </w:r>
            <w:r w:rsidRPr="00912A77">
              <w:rPr>
                <w:rFonts w:ascii="Times New Roman" w:hAnsi="Times New Roman" w:cs="Times New Roman"/>
              </w:rPr>
              <w:t xml:space="preserve"> eura. Pokazatelji rezultata su prikazani u nastavku: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DC28A6" w:rsidRPr="00BB40C5" w14:paraId="2562CEE3" w14:textId="77777777" w:rsidTr="00AA1559">
              <w:tc>
                <w:tcPr>
                  <w:tcW w:w="1899" w:type="dxa"/>
                  <w:vAlign w:val="center"/>
                </w:tcPr>
                <w:p w14:paraId="4F73D44D" w14:textId="77777777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9A47680" w14:textId="4DF43FCC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Izrada idejno</w:t>
                  </w:r>
                  <w:r w:rsidR="00530FDD">
                    <w:rPr>
                      <w:rFonts w:ascii="Times New Roman" w:eastAsia="Calibri" w:hAnsi="Times New Roman" w:cs="Times New Roman"/>
                      <w:sz w:val="22"/>
                    </w:rPr>
                    <w:t>g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 projekta i druge dokumentacije </w:t>
                  </w:r>
                </w:p>
              </w:tc>
            </w:tr>
            <w:tr w:rsidR="00DC28A6" w:rsidRPr="00BB40C5" w14:paraId="3A76A3D6" w14:textId="77777777" w:rsidTr="00AA1559">
              <w:tc>
                <w:tcPr>
                  <w:tcW w:w="1899" w:type="dxa"/>
                  <w:vAlign w:val="center"/>
                </w:tcPr>
                <w:p w14:paraId="5AA7B1C1" w14:textId="77777777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6E5B2A67" w14:textId="3CD292E4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Pribavljanje idejnog projekta i druge dokumentacije, kao preduvjeta za izgradnju novog dječjeg vrtića</w:t>
                  </w:r>
                </w:p>
              </w:tc>
            </w:tr>
            <w:tr w:rsidR="00DC28A6" w:rsidRPr="00BB40C5" w14:paraId="1EBCB071" w14:textId="77777777" w:rsidTr="00AA1559">
              <w:tc>
                <w:tcPr>
                  <w:tcW w:w="1899" w:type="dxa"/>
                  <w:vAlign w:val="center"/>
                </w:tcPr>
                <w:p w14:paraId="74780A4D" w14:textId="77777777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3C3029B4" w14:textId="77777777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Postotak izvršenosti</w:t>
                  </w:r>
                </w:p>
              </w:tc>
            </w:tr>
            <w:tr w:rsidR="00DC28A6" w:rsidRPr="00BB40C5" w14:paraId="256B57AB" w14:textId="77777777" w:rsidTr="00AA1559">
              <w:tc>
                <w:tcPr>
                  <w:tcW w:w="1899" w:type="dxa"/>
                  <w:vAlign w:val="center"/>
                </w:tcPr>
                <w:p w14:paraId="47C98E8E" w14:textId="77777777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1A6EBD92" w14:textId="77777777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DC28A6" w:rsidRPr="00BB40C5" w14:paraId="3C29E5F2" w14:textId="77777777" w:rsidTr="00AA1559">
              <w:tc>
                <w:tcPr>
                  <w:tcW w:w="1899" w:type="dxa"/>
                  <w:vAlign w:val="center"/>
                </w:tcPr>
                <w:p w14:paraId="220EF57E" w14:textId="640281EA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32ECA95B" w14:textId="412FF144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90%</w:t>
                  </w:r>
                </w:p>
              </w:tc>
            </w:tr>
            <w:tr w:rsidR="00DC28A6" w:rsidRPr="00BB40C5" w14:paraId="6625400A" w14:textId="77777777" w:rsidTr="00AA1559">
              <w:tc>
                <w:tcPr>
                  <w:tcW w:w="1899" w:type="dxa"/>
                  <w:vAlign w:val="center"/>
                </w:tcPr>
                <w:p w14:paraId="2E673F3F" w14:textId="39993E12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49F20E8E" w14:textId="12048081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100%</w:t>
                  </w:r>
                </w:p>
              </w:tc>
            </w:tr>
            <w:tr w:rsidR="00DC28A6" w:rsidRPr="00BB40C5" w14:paraId="2E53800C" w14:textId="77777777" w:rsidTr="00AA1559">
              <w:tc>
                <w:tcPr>
                  <w:tcW w:w="1899" w:type="dxa"/>
                  <w:vAlign w:val="center"/>
                </w:tcPr>
                <w:p w14:paraId="3E16B366" w14:textId="5A118265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(2028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7ED1BE3" w14:textId="3BBFD2C0" w:rsidR="00DC28A6" w:rsidRPr="00BB40C5" w:rsidRDefault="00DC28A6" w:rsidP="00DC28A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0,00%</w:t>
                  </w:r>
                </w:p>
              </w:tc>
            </w:tr>
          </w:tbl>
          <w:p w14:paraId="4FE7856C" w14:textId="3EB233A2" w:rsidR="00FF11C8" w:rsidRPr="00472025" w:rsidRDefault="00FF11C8" w:rsidP="00DC28A6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54B6F4" w14:textId="7143EAA3" w:rsidR="008910FF" w:rsidRDefault="008910FF">
      <w:pPr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67B60F0F" w14:textId="29389263" w:rsidR="0061675C" w:rsidRPr="00472025" w:rsidRDefault="0061675C" w:rsidP="0061675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2030 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PROMICANJE KULTURE</w:t>
      </w:r>
    </w:p>
    <w:p w14:paraId="2D521CC4" w14:textId="0F3CBCA8" w:rsidR="0030152C" w:rsidRPr="00472025" w:rsidRDefault="0061675C" w:rsidP="0030152C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Hlk203652516"/>
      <w:r w:rsidRPr="00472025">
        <w:rPr>
          <w:rFonts w:ascii="Times New Roman" w:hAnsi="Times New Roman" w:cs="Times New Roman"/>
        </w:rPr>
        <w:t xml:space="preserve">Rashodi za izvršenje Programa </w:t>
      </w:r>
      <w:r w:rsidR="00FF11C8" w:rsidRPr="00472025">
        <w:rPr>
          <w:rFonts w:ascii="Times New Roman" w:hAnsi="Times New Roman" w:cs="Times New Roman"/>
        </w:rPr>
        <w:t>2030</w:t>
      </w:r>
      <w:r w:rsidRPr="00472025">
        <w:rPr>
          <w:rFonts w:ascii="Times New Roman" w:hAnsi="Times New Roman" w:cs="Times New Roman"/>
        </w:rPr>
        <w:t xml:space="preserve"> </w:t>
      </w:r>
      <w:r w:rsidR="0030152C" w:rsidRPr="00472025">
        <w:rPr>
          <w:rFonts w:ascii="Times New Roman" w:hAnsi="Times New Roman" w:cs="Times New Roman"/>
        </w:rPr>
        <w:t xml:space="preserve">povećavaju se za </w:t>
      </w:r>
      <w:r w:rsidR="00DC28A6">
        <w:rPr>
          <w:rFonts w:ascii="Times New Roman" w:hAnsi="Times New Roman" w:cs="Times New Roman"/>
        </w:rPr>
        <w:t>40.0</w:t>
      </w:r>
      <w:r w:rsidR="0030152C">
        <w:rPr>
          <w:rFonts w:ascii="Times New Roman" w:hAnsi="Times New Roman" w:cs="Times New Roman"/>
        </w:rPr>
        <w:t xml:space="preserve">00,00 eura ili </w:t>
      </w:r>
      <w:r w:rsidR="00DC28A6">
        <w:rPr>
          <w:rFonts w:ascii="Times New Roman" w:hAnsi="Times New Roman" w:cs="Times New Roman"/>
        </w:rPr>
        <w:t>63,49</w:t>
      </w:r>
      <w:r w:rsidR="0030152C">
        <w:rPr>
          <w:rFonts w:ascii="Times New Roman" w:hAnsi="Times New Roman" w:cs="Times New Roman"/>
        </w:rPr>
        <w:t xml:space="preserve"> </w:t>
      </w:r>
      <w:r w:rsidR="0030152C" w:rsidRPr="00472025">
        <w:rPr>
          <w:rFonts w:ascii="Times New Roman" w:hAnsi="Times New Roman" w:cs="Times New Roman"/>
        </w:rPr>
        <w:t xml:space="preserve">% i novi plan iznosi </w:t>
      </w:r>
      <w:r w:rsidR="00DC28A6">
        <w:rPr>
          <w:rFonts w:ascii="Times New Roman" w:hAnsi="Times New Roman" w:cs="Times New Roman"/>
        </w:rPr>
        <w:t>103</w:t>
      </w:r>
      <w:r w:rsidR="0030152C">
        <w:rPr>
          <w:rFonts w:ascii="Times New Roman" w:hAnsi="Times New Roman" w:cs="Times New Roman"/>
        </w:rPr>
        <w:t>.000,00</w:t>
      </w:r>
      <w:r w:rsidR="0030152C" w:rsidRPr="00472025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0152C" w:rsidRPr="000C0A45" w14:paraId="70EA95CD" w14:textId="77777777" w:rsidTr="00304499">
        <w:tc>
          <w:tcPr>
            <w:tcW w:w="3114" w:type="dxa"/>
            <w:vAlign w:val="center"/>
          </w:tcPr>
          <w:bookmarkEnd w:id="0"/>
          <w:p w14:paraId="43605F34" w14:textId="7413D183" w:rsidR="0030152C" w:rsidRPr="000C0A45" w:rsidRDefault="0030152C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</w:t>
            </w:r>
            <w:r>
              <w:rPr>
                <w:rFonts w:ascii="Times New Roman" w:hAnsi="Times New Roman" w:cs="Times New Roman"/>
                <w:sz w:val="22"/>
              </w:rPr>
              <w:t>3001</w:t>
            </w:r>
            <w:r w:rsidRPr="000C0A45">
              <w:rPr>
                <w:rFonts w:ascii="Times New Roman" w:hAnsi="Times New Roman" w:cs="Times New Roman"/>
                <w:sz w:val="22"/>
              </w:rPr>
              <w:t xml:space="preserve"> Podrška programima udruga </w:t>
            </w:r>
            <w:r>
              <w:rPr>
                <w:rFonts w:ascii="Times New Roman" w:hAnsi="Times New Roman" w:cs="Times New Roman"/>
                <w:sz w:val="22"/>
              </w:rPr>
              <w:t>u kulturi</w:t>
            </w:r>
          </w:p>
        </w:tc>
        <w:tc>
          <w:tcPr>
            <w:tcW w:w="5948" w:type="dxa"/>
            <w:vAlign w:val="center"/>
          </w:tcPr>
          <w:p w14:paraId="63312F25" w14:textId="799E985A" w:rsidR="0030152C" w:rsidRPr="000C0A45" w:rsidRDefault="00EA3FCD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30152C" w:rsidRPr="000C0A45" w14:paraId="4F8544F8" w14:textId="77777777" w:rsidTr="00304499">
        <w:tc>
          <w:tcPr>
            <w:tcW w:w="3114" w:type="dxa"/>
            <w:vAlign w:val="center"/>
          </w:tcPr>
          <w:p w14:paraId="7281C0DF" w14:textId="48452D1D" w:rsidR="0030152C" w:rsidRPr="000C0A45" w:rsidRDefault="0030152C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B40C5">
              <w:rPr>
                <w:rFonts w:ascii="Times New Roman" w:hAnsi="Times New Roman" w:cs="Times New Roman"/>
                <w:sz w:val="22"/>
              </w:rPr>
              <w:t xml:space="preserve">Tekući projekt </w:t>
            </w:r>
            <w:r>
              <w:rPr>
                <w:rFonts w:ascii="Times New Roman" w:hAnsi="Times New Roman" w:cs="Times New Roman"/>
                <w:sz w:val="22"/>
              </w:rPr>
              <w:t>T203003 Trka na prstenac</w:t>
            </w:r>
          </w:p>
        </w:tc>
        <w:tc>
          <w:tcPr>
            <w:tcW w:w="5948" w:type="dxa"/>
            <w:vAlign w:val="center"/>
          </w:tcPr>
          <w:p w14:paraId="28BDE39E" w14:textId="29591C02" w:rsidR="0030152C" w:rsidRDefault="0030152C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Rashodi za provođenje Projekta povećavaju se za </w:t>
            </w:r>
            <w:r w:rsidR="00EA3FCD">
              <w:rPr>
                <w:rFonts w:ascii="Times New Roman" w:hAnsi="Times New Roman" w:cs="Times New Roman"/>
                <w:sz w:val="22"/>
              </w:rPr>
              <w:t>40.000</w:t>
            </w:r>
            <w:r w:rsidR="00D7355B">
              <w:rPr>
                <w:rFonts w:ascii="Times New Roman" w:hAnsi="Times New Roman" w:cs="Times New Roman"/>
                <w:sz w:val="22"/>
              </w:rPr>
              <w:t>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EA3FCD">
              <w:rPr>
                <w:rFonts w:ascii="Times New Roman" w:hAnsi="Times New Roman" w:cs="Times New Roman"/>
                <w:sz w:val="22"/>
              </w:rPr>
              <w:t>50.</w:t>
            </w:r>
            <w:r w:rsidR="00D7355B">
              <w:rPr>
                <w:rFonts w:ascii="Times New Roman" w:hAnsi="Times New Roman" w:cs="Times New Roman"/>
                <w:sz w:val="22"/>
              </w:rPr>
              <w:t>000,00</w:t>
            </w:r>
            <w:r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="00D7355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7355B">
              <w:rPr>
                <w:rFonts w:ascii="Times New Roman" w:hAnsi="Times New Roman" w:cs="Times New Roman"/>
                <w:sz w:val="22"/>
              </w:rPr>
              <w:t xml:space="preserve">Zbog održavanja </w:t>
            </w:r>
            <w:r w:rsidR="00EA3FCD">
              <w:rPr>
                <w:rFonts w:ascii="Times New Roman" w:hAnsi="Times New Roman" w:cs="Times New Roman"/>
                <w:sz w:val="22"/>
              </w:rPr>
              <w:t>51</w:t>
            </w:r>
            <w:r w:rsidR="00D7355B">
              <w:rPr>
                <w:rFonts w:ascii="Times New Roman" w:hAnsi="Times New Roman" w:cs="Times New Roman"/>
                <w:sz w:val="22"/>
              </w:rPr>
              <w:t>. Trke na prstenac, unutar navedene aktivnosti došlo je do sljedećih izmjena na pozicijama:</w:t>
            </w:r>
          </w:p>
          <w:p w14:paraId="07E50A3A" w14:textId="4B022C6F" w:rsidR="00D7355B" w:rsidRDefault="00D7355B" w:rsidP="00D7355B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usluge održavanja manifestacija Trka na prstenac povećavaju se za </w:t>
            </w:r>
            <w:r w:rsidR="00EA3FCD">
              <w:rPr>
                <w:rFonts w:ascii="Times New Roman" w:hAnsi="Times New Roman" w:cs="Times New Roman"/>
              </w:rPr>
              <w:t>39.000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76D11E53" w14:textId="26A428FA" w:rsidR="00D7355B" w:rsidRPr="00D7355B" w:rsidRDefault="00D7355B" w:rsidP="00D7355B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Ostali nespomenuti rashodi za održavanje manifestacije Trka na prstenac povećavaju se za </w:t>
            </w:r>
            <w:r w:rsidR="00EA3F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.000,00 eura</w:t>
            </w:r>
          </w:p>
        </w:tc>
      </w:tr>
    </w:tbl>
    <w:p w14:paraId="16DAC378" w14:textId="42264952" w:rsidR="008D3CED" w:rsidRPr="00472025" w:rsidRDefault="008D3CED" w:rsidP="00472025">
      <w:pPr>
        <w:spacing w:line="276" w:lineRule="auto"/>
        <w:jc w:val="both"/>
        <w:rPr>
          <w:rFonts w:ascii="Times New Roman" w:hAnsi="Times New Roman" w:cs="Times New Roman"/>
        </w:rPr>
      </w:pPr>
    </w:p>
    <w:p w14:paraId="40221489" w14:textId="36C9D1EE" w:rsidR="002D071C" w:rsidRPr="000C0A45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2035 RAZVOJ TURISTIČKE DESTINACIJE</w:t>
      </w:r>
    </w:p>
    <w:p w14:paraId="5DC1644A" w14:textId="1DE43D03" w:rsidR="008D3CED" w:rsidRDefault="00E17EFE" w:rsidP="00E17EFE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</w:t>
      </w:r>
      <w:r w:rsidR="00FF11C8" w:rsidRPr="000C0A45">
        <w:rPr>
          <w:rFonts w:ascii="Times New Roman" w:hAnsi="Times New Roman" w:cs="Times New Roman"/>
        </w:rPr>
        <w:t xml:space="preserve">2035 </w:t>
      </w:r>
      <w:r w:rsidR="00EA3FCD" w:rsidRPr="00EA3FCD">
        <w:rPr>
          <w:rFonts w:ascii="Times New Roman" w:hAnsi="Times New Roman" w:cs="Times New Roman"/>
        </w:rPr>
        <w:t xml:space="preserve">povećavaju se za </w:t>
      </w:r>
      <w:r w:rsidR="00EA3FCD">
        <w:rPr>
          <w:rFonts w:ascii="Times New Roman" w:hAnsi="Times New Roman" w:cs="Times New Roman"/>
        </w:rPr>
        <w:t>9</w:t>
      </w:r>
      <w:r w:rsidR="00EA3FCD" w:rsidRPr="00EA3FCD">
        <w:rPr>
          <w:rFonts w:ascii="Times New Roman" w:hAnsi="Times New Roman" w:cs="Times New Roman"/>
        </w:rPr>
        <w:t xml:space="preserve">.000,00 eura ili </w:t>
      </w:r>
      <w:r w:rsidR="00EA3FCD">
        <w:rPr>
          <w:rFonts w:ascii="Times New Roman" w:hAnsi="Times New Roman" w:cs="Times New Roman"/>
        </w:rPr>
        <w:t>30,00</w:t>
      </w:r>
      <w:r w:rsidR="00EA3FCD" w:rsidRPr="00EA3FCD">
        <w:rPr>
          <w:rFonts w:ascii="Times New Roman" w:hAnsi="Times New Roman" w:cs="Times New Roman"/>
        </w:rPr>
        <w:t xml:space="preserve"> % i novi plan iznosi </w:t>
      </w:r>
      <w:r w:rsidR="00EA3FCD">
        <w:rPr>
          <w:rFonts w:ascii="Times New Roman" w:hAnsi="Times New Roman" w:cs="Times New Roman"/>
        </w:rPr>
        <w:t>39</w:t>
      </w:r>
      <w:r w:rsidR="00EA3FCD" w:rsidRPr="00EA3FCD">
        <w:rPr>
          <w:rFonts w:ascii="Times New Roman" w:hAnsi="Times New Roman" w:cs="Times New Roman"/>
        </w:rPr>
        <w:t>.000,00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A3FCD" w:rsidRPr="000C0A45" w14:paraId="5FA01579" w14:textId="77777777" w:rsidTr="00AA1559">
        <w:tc>
          <w:tcPr>
            <w:tcW w:w="3114" w:type="dxa"/>
            <w:vAlign w:val="center"/>
          </w:tcPr>
          <w:p w14:paraId="4C7E74B5" w14:textId="1B577725" w:rsidR="00EA3FCD" w:rsidRPr="000C0A45" w:rsidRDefault="00EA3FCD" w:rsidP="00AA155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 xml:space="preserve">Aktivnost </w:t>
            </w:r>
            <w:r>
              <w:rPr>
                <w:rFonts w:ascii="Times New Roman" w:hAnsi="Times New Roman" w:cs="Times New Roman"/>
                <w:sz w:val="22"/>
              </w:rPr>
              <w:t>A203501 Promocija turističke destinacije</w:t>
            </w:r>
          </w:p>
        </w:tc>
        <w:tc>
          <w:tcPr>
            <w:tcW w:w="5948" w:type="dxa"/>
            <w:vAlign w:val="center"/>
          </w:tcPr>
          <w:p w14:paraId="4366EF00" w14:textId="79CC8663" w:rsidR="00EA3FCD" w:rsidRDefault="00EA3FCD" w:rsidP="00EA3FC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 w:rsidR="00D27FDC">
              <w:rPr>
                <w:rFonts w:ascii="Times New Roman" w:hAnsi="Times New Roman" w:cs="Times New Roman"/>
                <w:sz w:val="22"/>
              </w:rPr>
              <w:t>Aktivnosti</w:t>
            </w:r>
            <w:r>
              <w:rPr>
                <w:rFonts w:ascii="Times New Roman" w:hAnsi="Times New Roman" w:cs="Times New Roman"/>
                <w:sz w:val="22"/>
              </w:rPr>
              <w:t xml:space="preserve"> povećavaju se za </w:t>
            </w:r>
            <w:r w:rsidR="00D27FDC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 xml:space="preserve">.000,00 eura i novi plan iznosi </w:t>
            </w:r>
            <w:r w:rsidR="00D27FDC">
              <w:rPr>
                <w:rFonts w:ascii="Times New Roman" w:hAnsi="Times New Roman" w:cs="Times New Roman"/>
                <w:sz w:val="22"/>
              </w:rPr>
              <w:t>39.000,00</w:t>
            </w:r>
            <w:r>
              <w:rPr>
                <w:rFonts w:ascii="Times New Roman" w:hAnsi="Times New Roman" w:cs="Times New Roman"/>
                <w:sz w:val="22"/>
              </w:rPr>
              <w:t xml:space="preserve"> eura. Zbog održavanja </w:t>
            </w:r>
            <w:r w:rsidR="00790CBC">
              <w:rPr>
                <w:rFonts w:ascii="Times New Roman" w:hAnsi="Times New Roman" w:cs="Times New Roman"/>
                <w:sz w:val="22"/>
              </w:rPr>
              <w:t xml:space="preserve">ostalih </w:t>
            </w:r>
            <w:r w:rsidR="00790CBC">
              <w:rPr>
                <w:rFonts w:ascii="Times New Roman" w:hAnsi="Times New Roman" w:cs="Times New Roman"/>
                <w:sz w:val="22"/>
              </w:rPr>
              <w:lastRenderedPageBreak/>
              <w:t>manifestacija bitnih za lokalnu zajednicu</w:t>
            </w:r>
            <w:r>
              <w:rPr>
                <w:rFonts w:ascii="Times New Roman" w:hAnsi="Times New Roman" w:cs="Times New Roman"/>
                <w:sz w:val="22"/>
              </w:rPr>
              <w:t>, unutar navedene aktivnosti došlo je do sljedećih izmjena na pozicijama:</w:t>
            </w:r>
          </w:p>
          <w:p w14:paraId="035EC1BD" w14:textId="77777777" w:rsidR="00790CBC" w:rsidRDefault="00EA3FCD" w:rsidP="00790CBC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usluge održavanja </w:t>
            </w:r>
            <w:r w:rsidR="00790CBC">
              <w:rPr>
                <w:rFonts w:ascii="Times New Roman" w:hAnsi="Times New Roman" w:cs="Times New Roman"/>
              </w:rPr>
              <w:t>ostalih manifestacija povećavaju se</w:t>
            </w:r>
            <w:r>
              <w:rPr>
                <w:rFonts w:ascii="Times New Roman" w:hAnsi="Times New Roman" w:cs="Times New Roman"/>
              </w:rPr>
              <w:t xml:space="preserve"> za 9.000,00 eura</w:t>
            </w:r>
          </w:p>
          <w:p w14:paraId="2A5024CA" w14:textId="47C59E82" w:rsidR="00EA3FCD" w:rsidRPr="00790CBC" w:rsidRDefault="00790CBC" w:rsidP="00790CBC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0CBC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</w:tbl>
    <w:p w14:paraId="01E98A94" w14:textId="77777777" w:rsidR="008D3CED" w:rsidRDefault="008D3CED" w:rsidP="00E17EFE">
      <w:pPr>
        <w:spacing w:line="276" w:lineRule="auto"/>
        <w:jc w:val="both"/>
        <w:rPr>
          <w:rFonts w:ascii="Times New Roman" w:hAnsi="Times New Roman" w:cs="Times New Roman"/>
        </w:rPr>
      </w:pPr>
    </w:p>
    <w:p w14:paraId="159D02E3" w14:textId="57C7413E" w:rsidR="002D071C" w:rsidRPr="000C0A45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2040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RAZVOJ SPORTA I REKREACIJE</w:t>
      </w:r>
    </w:p>
    <w:p w14:paraId="53CD1E18" w14:textId="1BB5DE79" w:rsidR="002D071C" w:rsidRDefault="00D7355B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D7355B">
        <w:rPr>
          <w:rFonts w:ascii="Times New Roman" w:hAnsi="Times New Roman" w:cs="Times New Roman"/>
        </w:rPr>
        <w:t>Rashodi za izvršenje Programa 20</w:t>
      </w:r>
      <w:r w:rsidR="005942D2">
        <w:rPr>
          <w:rFonts w:ascii="Times New Roman" w:hAnsi="Times New Roman" w:cs="Times New Roman"/>
        </w:rPr>
        <w:t>4</w:t>
      </w:r>
      <w:r w:rsidRPr="00D7355B">
        <w:rPr>
          <w:rFonts w:ascii="Times New Roman" w:hAnsi="Times New Roman" w:cs="Times New Roman"/>
        </w:rPr>
        <w:t xml:space="preserve">0 </w:t>
      </w:r>
      <w:bookmarkStart w:id="1" w:name="_Hlk203717039"/>
      <w:r w:rsidRPr="00D7355B">
        <w:rPr>
          <w:rFonts w:ascii="Times New Roman" w:hAnsi="Times New Roman" w:cs="Times New Roman"/>
        </w:rPr>
        <w:t xml:space="preserve">povećavaju se za </w:t>
      </w:r>
      <w:r w:rsidR="00FF313F">
        <w:rPr>
          <w:rFonts w:ascii="Times New Roman" w:hAnsi="Times New Roman" w:cs="Times New Roman"/>
        </w:rPr>
        <w:t>17.459,43</w:t>
      </w:r>
      <w:r w:rsidRPr="00D7355B">
        <w:rPr>
          <w:rFonts w:ascii="Times New Roman" w:hAnsi="Times New Roman" w:cs="Times New Roman"/>
        </w:rPr>
        <w:t xml:space="preserve"> eura ili </w:t>
      </w:r>
      <w:r w:rsidR="00FF313F">
        <w:rPr>
          <w:rFonts w:ascii="Times New Roman" w:hAnsi="Times New Roman" w:cs="Times New Roman"/>
        </w:rPr>
        <w:t>0,63</w:t>
      </w:r>
      <w:r w:rsidRPr="00D7355B">
        <w:rPr>
          <w:rFonts w:ascii="Times New Roman" w:hAnsi="Times New Roman" w:cs="Times New Roman"/>
        </w:rPr>
        <w:t xml:space="preserve"> % i novi plan iznosi </w:t>
      </w:r>
      <w:r w:rsidR="00FF313F">
        <w:rPr>
          <w:rFonts w:ascii="Times New Roman" w:hAnsi="Times New Roman" w:cs="Times New Roman"/>
        </w:rPr>
        <w:t>2.788.859,43</w:t>
      </w:r>
      <w:r w:rsidRPr="00D7355B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D4616" w:rsidRPr="00F33468" w14:paraId="0DFEC5B4" w14:textId="77777777" w:rsidTr="00304499">
        <w:tc>
          <w:tcPr>
            <w:tcW w:w="3114" w:type="dxa"/>
            <w:vAlign w:val="center"/>
          </w:tcPr>
          <w:bookmarkEnd w:id="1"/>
          <w:p w14:paraId="681A6C11" w14:textId="2B50CE79" w:rsidR="005D4616" w:rsidRPr="00F33468" w:rsidRDefault="005D4616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A204001 Sufinanciranje rada Sportske zajednice</w:t>
            </w:r>
          </w:p>
        </w:tc>
        <w:tc>
          <w:tcPr>
            <w:tcW w:w="5948" w:type="dxa"/>
            <w:vAlign w:val="center"/>
          </w:tcPr>
          <w:p w14:paraId="5C4402D1" w14:textId="0E8EA075" w:rsidR="005D4616" w:rsidRDefault="005D4616" w:rsidP="005D461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FF313F">
              <w:rPr>
                <w:rFonts w:ascii="Times New Roman" w:hAnsi="Times New Roman" w:cs="Times New Roman"/>
                <w:sz w:val="22"/>
              </w:rPr>
              <w:t>12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FF313F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00,00 eura</w:t>
            </w:r>
            <w:r w:rsidR="007A1761">
              <w:rPr>
                <w:rFonts w:ascii="Times New Roman" w:hAnsi="Times New Roman" w:cs="Times New Roman"/>
                <w:sz w:val="22"/>
              </w:rPr>
              <w:t xml:space="preserve"> i novi plan iznosi </w:t>
            </w:r>
            <w:r w:rsidR="00FF313F">
              <w:rPr>
                <w:rFonts w:ascii="Times New Roman" w:hAnsi="Times New Roman" w:cs="Times New Roman"/>
                <w:sz w:val="22"/>
              </w:rPr>
              <w:t>82.5</w:t>
            </w:r>
            <w:r w:rsidR="00E00E59">
              <w:rPr>
                <w:rFonts w:ascii="Times New Roman" w:hAnsi="Times New Roman" w:cs="Times New Roman"/>
                <w:sz w:val="22"/>
              </w:rPr>
              <w:t>00,00 eura</w:t>
            </w:r>
            <w:r>
              <w:rPr>
                <w:rFonts w:ascii="Times New Roman" w:hAnsi="Times New Roman" w:cs="Times New Roman"/>
                <w:sz w:val="22"/>
              </w:rPr>
              <w:t xml:space="preserve">. Zbog </w:t>
            </w:r>
            <w:r w:rsidR="007A1761" w:rsidRPr="007A1761">
              <w:rPr>
                <w:rFonts w:ascii="Times New Roman" w:hAnsi="Times New Roman" w:cs="Times New Roman"/>
              </w:rPr>
              <w:t>dodatnih potreba sportskih udruga</w:t>
            </w:r>
            <w:r w:rsidR="007A1761" w:rsidRPr="007A176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i temeljem izvršenja na dan 3</w:t>
            </w:r>
            <w:r w:rsidR="00FF313F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.0</w:t>
            </w:r>
            <w:r w:rsidR="00FF313F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.202</w:t>
            </w:r>
            <w:r w:rsidR="00FF313F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., unutar navedene aktivnosti došlo je do sljedećih izmjena na pozicijama:</w:t>
            </w:r>
          </w:p>
          <w:p w14:paraId="58B0B439" w14:textId="4F2A07A5" w:rsidR="005D4616" w:rsidRPr="005D4616" w:rsidRDefault="005D4616" w:rsidP="005D4616">
            <w:pPr>
              <w:pStyle w:val="Odlomakpopis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Tekuće donacije-SZO Barban povećavaju se za </w:t>
            </w:r>
            <w:r w:rsidR="00FF313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="00FF31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 eur</w:t>
            </w:r>
          </w:p>
        </w:tc>
      </w:tr>
      <w:tr w:rsidR="00FF313F" w:rsidRPr="00F33468" w14:paraId="0D51F11C" w14:textId="77777777" w:rsidTr="00304499">
        <w:tc>
          <w:tcPr>
            <w:tcW w:w="3114" w:type="dxa"/>
            <w:vAlign w:val="center"/>
          </w:tcPr>
          <w:p w14:paraId="41E0A4EB" w14:textId="281590A8" w:rsidR="00FF313F" w:rsidRPr="00F33468" w:rsidRDefault="00FF313F" w:rsidP="0030449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K204005 Uređenje sportskih građevina</w:t>
            </w:r>
          </w:p>
        </w:tc>
        <w:tc>
          <w:tcPr>
            <w:tcW w:w="5948" w:type="dxa"/>
            <w:vAlign w:val="center"/>
          </w:tcPr>
          <w:p w14:paraId="4CA6E9DF" w14:textId="630EDE9A" w:rsidR="00FF313F" w:rsidRPr="00FF313F" w:rsidRDefault="00FF313F" w:rsidP="00FF313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F313F">
              <w:rPr>
                <w:rFonts w:ascii="Times New Roman" w:hAnsi="Times New Roman" w:cs="Times New Roman"/>
                <w:sz w:val="22"/>
              </w:rPr>
              <w:t xml:space="preserve">Rashodi za provođenje Projekta smanjuju se za -7.739,91 eura i novi plan iznosi </w:t>
            </w:r>
            <w:r>
              <w:rPr>
                <w:rFonts w:ascii="Times New Roman" w:hAnsi="Times New Roman" w:cs="Times New Roman"/>
                <w:sz w:val="22"/>
              </w:rPr>
              <w:t>213.660,09</w:t>
            </w:r>
            <w:r w:rsidRPr="00FF313F">
              <w:rPr>
                <w:rFonts w:ascii="Times New Roman" w:hAnsi="Times New Roman" w:cs="Times New Roman"/>
                <w:sz w:val="22"/>
              </w:rPr>
              <w:t xml:space="preserve"> eura. Zbog </w:t>
            </w:r>
            <w:r>
              <w:rPr>
                <w:rFonts w:ascii="Times New Roman" w:hAnsi="Times New Roman" w:cs="Times New Roman"/>
                <w:sz w:val="22"/>
              </w:rPr>
              <w:t>planiranog uređenja svlačionica NK Barban</w:t>
            </w:r>
            <w:r w:rsidRPr="00FF313F">
              <w:rPr>
                <w:rFonts w:ascii="Times New Roman" w:hAnsi="Times New Roman" w:cs="Times New Roman"/>
                <w:sz w:val="22"/>
              </w:rPr>
              <w:t xml:space="preserve"> unutar naveden</w:t>
            </w:r>
            <w:r>
              <w:rPr>
                <w:rFonts w:ascii="Times New Roman" w:hAnsi="Times New Roman" w:cs="Times New Roman"/>
                <w:sz w:val="22"/>
              </w:rPr>
              <w:t>og</w:t>
            </w:r>
            <w:r w:rsidRPr="00FF313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FF313F">
              <w:rPr>
                <w:rFonts w:ascii="Times New Roman" w:hAnsi="Times New Roman" w:cs="Times New Roman"/>
                <w:sz w:val="22"/>
              </w:rPr>
              <w:t xml:space="preserve"> došlo je do sljedećih izmjena na pozicijama:</w:t>
            </w:r>
          </w:p>
          <w:p w14:paraId="5253578F" w14:textId="77777777" w:rsidR="00FF313F" w:rsidRDefault="00FF313F" w:rsidP="00FF313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FF313F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>Uređenje sportske infrastrukture NK Barban povećavaju se za 1.370,00 eura</w:t>
            </w:r>
          </w:p>
          <w:p w14:paraId="6223AA87" w14:textId="25BF2FE0" w:rsidR="00FF313F" w:rsidRPr="006A784C" w:rsidRDefault="00FF313F" w:rsidP="00FF313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          Adaptacija sportske građevine-svlačionica NK Barban smanjuje se za 9.109,91 eur</w:t>
            </w:r>
          </w:p>
        </w:tc>
      </w:tr>
      <w:tr w:rsidR="005D4616" w:rsidRPr="00F33468" w14:paraId="06E49EA3" w14:textId="77777777" w:rsidTr="00304499">
        <w:tc>
          <w:tcPr>
            <w:tcW w:w="3114" w:type="dxa"/>
            <w:vAlign w:val="center"/>
          </w:tcPr>
          <w:p w14:paraId="01F33973" w14:textId="3759557C" w:rsidR="005D4616" w:rsidRPr="00F33468" w:rsidRDefault="005D4616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K204006 Rekonstrukcija i dogradnja zgrade konjičkog ce</w:t>
            </w:r>
            <w:r w:rsidR="00FF313F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tra Barban</w:t>
            </w:r>
          </w:p>
        </w:tc>
        <w:tc>
          <w:tcPr>
            <w:tcW w:w="5948" w:type="dxa"/>
            <w:vAlign w:val="center"/>
          </w:tcPr>
          <w:p w14:paraId="2FA0CA4D" w14:textId="19C3AC96" w:rsidR="00FF313F" w:rsidRPr="00FF313F" w:rsidRDefault="00FF313F" w:rsidP="00FF313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313F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Projekta</w:t>
            </w:r>
            <w:r w:rsidRPr="00FF31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povećavaju</w:t>
            </w:r>
            <w:r w:rsidRPr="00FF313F">
              <w:rPr>
                <w:rFonts w:ascii="Times New Roman" w:hAnsi="Times New Roman" w:cs="Times New Roman"/>
              </w:rPr>
              <w:t xml:space="preserve"> se za </w:t>
            </w:r>
            <w:r>
              <w:rPr>
                <w:rFonts w:ascii="Times New Roman" w:hAnsi="Times New Roman" w:cs="Times New Roman"/>
              </w:rPr>
              <w:t>12.699,34</w:t>
            </w:r>
            <w:r w:rsidRPr="00FF313F">
              <w:rPr>
                <w:rFonts w:ascii="Times New Roman" w:hAnsi="Times New Roman" w:cs="Times New Roman"/>
              </w:rPr>
              <w:t xml:space="preserve"> eura i novi plan iznosi </w:t>
            </w:r>
            <w:r>
              <w:rPr>
                <w:rFonts w:ascii="Times New Roman" w:hAnsi="Times New Roman" w:cs="Times New Roman"/>
              </w:rPr>
              <w:t>2.492.699,34</w:t>
            </w:r>
            <w:r w:rsidRPr="00FF313F">
              <w:rPr>
                <w:rFonts w:ascii="Times New Roman" w:hAnsi="Times New Roman" w:cs="Times New Roman"/>
              </w:rPr>
              <w:t xml:space="preserve"> eura. </w:t>
            </w:r>
            <w:r>
              <w:rPr>
                <w:rFonts w:ascii="Times New Roman" w:hAnsi="Times New Roman" w:cs="Times New Roman"/>
              </w:rPr>
              <w:t>U</w:t>
            </w:r>
            <w:r w:rsidRPr="00FF313F">
              <w:rPr>
                <w:rFonts w:ascii="Times New Roman" w:hAnsi="Times New Roman" w:cs="Times New Roman"/>
              </w:rPr>
              <w:t xml:space="preserve">nutar navedene aktivnosti došlo je do izmjena </w:t>
            </w:r>
            <w:r>
              <w:rPr>
                <w:rFonts w:ascii="Times New Roman" w:hAnsi="Times New Roman" w:cs="Times New Roman"/>
              </w:rPr>
              <w:t>u izvorima unutar projekta te su izmijenjene sljedeće pozicije</w:t>
            </w:r>
            <w:r w:rsidRPr="00FF313F">
              <w:rPr>
                <w:rFonts w:ascii="Times New Roman" w:hAnsi="Times New Roman" w:cs="Times New Roman"/>
              </w:rPr>
              <w:t>:</w:t>
            </w:r>
          </w:p>
          <w:p w14:paraId="6A8E5572" w14:textId="732A2E7D" w:rsidR="005D4616" w:rsidRPr="00236107" w:rsidRDefault="00236107" w:rsidP="00236107">
            <w:pPr>
              <w:pStyle w:val="Odlomakpopis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6107">
              <w:rPr>
                <w:rFonts w:ascii="Times New Roman" w:hAnsi="Times New Roman" w:cs="Times New Roman"/>
              </w:rPr>
              <w:t>Dogradnja i rekonstrukcija Konjičkog centra Barban ( izvor Europski regionalni fond-predfinanciranje) povećava se za 14.558,42 eura</w:t>
            </w:r>
          </w:p>
          <w:p w14:paraId="773E8A99" w14:textId="121C4A3D" w:rsidR="00236107" w:rsidRPr="00236107" w:rsidRDefault="00236107" w:rsidP="00236107">
            <w:pPr>
              <w:pStyle w:val="Odlomakpopis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6107">
              <w:rPr>
                <w:rFonts w:ascii="Times New Roman" w:hAnsi="Times New Roman" w:cs="Times New Roman"/>
              </w:rPr>
              <w:t>Dogradnja i rekonstrukcija Konjičkog centra Barban ( izvor Prenesena sredstva-prihodi od prodaje) smanjuje se za 1.859,08 eura</w:t>
            </w:r>
          </w:p>
          <w:p w14:paraId="6AEFA6F3" w14:textId="2609C79D" w:rsidR="00FF313F" w:rsidRPr="00F33468" w:rsidRDefault="00FF313F" w:rsidP="00FF31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</w:tbl>
    <w:p w14:paraId="1DC984AF" w14:textId="77777777" w:rsidR="005D4616" w:rsidRPr="000C0A45" w:rsidRDefault="005D4616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570B7FE0" w14:textId="42307356" w:rsidR="00BB4737" w:rsidRPr="000C0A45" w:rsidRDefault="00BB4737" w:rsidP="00BB473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2050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OSIGURANJE ZDRAVSTVENE I SOCIJALNE ZAŠTITE</w:t>
      </w:r>
    </w:p>
    <w:p w14:paraId="47C3412E" w14:textId="35A05FEE" w:rsidR="007F13CB" w:rsidRDefault="00FF11C8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2050 </w:t>
      </w:r>
      <w:r w:rsidR="00837AB2" w:rsidRPr="00837AB2">
        <w:rPr>
          <w:rFonts w:ascii="Times New Roman" w:hAnsi="Times New Roman" w:cs="Times New Roman"/>
        </w:rPr>
        <w:t xml:space="preserve">povećavaju se za </w:t>
      </w:r>
      <w:r w:rsidR="00236107">
        <w:rPr>
          <w:rFonts w:ascii="Times New Roman" w:hAnsi="Times New Roman" w:cs="Times New Roman"/>
        </w:rPr>
        <w:t>10.250,00</w:t>
      </w:r>
      <w:r w:rsidR="00837AB2" w:rsidRPr="00837AB2">
        <w:rPr>
          <w:rFonts w:ascii="Times New Roman" w:hAnsi="Times New Roman" w:cs="Times New Roman"/>
        </w:rPr>
        <w:t xml:space="preserve"> eura ili </w:t>
      </w:r>
      <w:r w:rsidR="00236107">
        <w:rPr>
          <w:rFonts w:ascii="Times New Roman" w:hAnsi="Times New Roman" w:cs="Times New Roman"/>
        </w:rPr>
        <w:t>10,93</w:t>
      </w:r>
      <w:r w:rsidR="00837AB2" w:rsidRPr="00837AB2">
        <w:rPr>
          <w:rFonts w:ascii="Times New Roman" w:hAnsi="Times New Roman" w:cs="Times New Roman"/>
        </w:rPr>
        <w:t xml:space="preserve"> % i novi plan iznosi </w:t>
      </w:r>
      <w:r w:rsidR="00236107">
        <w:rPr>
          <w:rFonts w:ascii="Times New Roman" w:hAnsi="Times New Roman" w:cs="Times New Roman"/>
        </w:rPr>
        <w:t>104.500</w:t>
      </w:r>
      <w:r w:rsidR="00837AB2">
        <w:rPr>
          <w:rFonts w:ascii="Times New Roman" w:hAnsi="Times New Roman" w:cs="Times New Roman"/>
        </w:rPr>
        <w:t>,00</w:t>
      </w:r>
      <w:r w:rsidR="00837AB2" w:rsidRPr="00837AB2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7AB2" w:rsidRPr="000C0A45" w14:paraId="4543CA39" w14:textId="77777777" w:rsidTr="00167DB9">
        <w:tc>
          <w:tcPr>
            <w:tcW w:w="3114" w:type="dxa"/>
            <w:vAlign w:val="center"/>
          </w:tcPr>
          <w:p w14:paraId="600F3F90" w14:textId="6D211E57" w:rsidR="00837AB2" w:rsidRPr="000C0A45" w:rsidRDefault="00837AB2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</w:t>
            </w:r>
            <w:r>
              <w:rPr>
                <w:rFonts w:ascii="Times New Roman" w:hAnsi="Times New Roman" w:cs="Times New Roman"/>
                <w:sz w:val="22"/>
              </w:rPr>
              <w:t>5001 Pomoć socijalno ugroženim obiteljima i oboljelima</w:t>
            </w:r>
          </w:p>
        </w:tc>
        <w:tc>
          <w:tcPr>
            <w:tcW w:w="5948" w:type="dxa"/>
            <w:vAlign w:val="center"/>
          </w:tcPr>
          <w:p w14:paraId="4D8B5C67" w14:textId="5FFF4314" w:rsidR="00837AB2" w:rsidRDefault="00837AB2" w:rsidP="00837AB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236107">
              <w:rPr>
                <w:rFonts w:ascii="Times New Roman" w:hAnsi="Times New Roman" w:cs="Times New Roman"/>
                <w:sz w:val="22"/>
              </w:rPr>
              <w:t>7.750,00</w:t>
            </w:r>
            <w:r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="00E00E59">
              <w:rPr>
                <w:rFonts w:ascii="Times New Roman" w:hAnsi="Times New Roman" w:cs="Times New Roman"/>
                <w:sz w:val="22"/>
              </w:rPr>
              <w:t xml:space="preserve"> i novi plan iznosi </w:t>
            </w:r>
            <w:r w:rsidR="00236107">
              <w:rPr>
                <w:rFonts w:ascii="Times New Roman" w:hAnsi="Times New Roman" w:cs="Times New Roman"/>
                <w:sz w:val="22"/>
              </w:rPr>
              <w:t>69.550,00</w:t>
            </w:r>
            <w:r w:rsidR="00E00E59">
              <w:rPr>
                <w:rFonts w:ascii="Times New Roman" w:hAnsi="Times New Roman" w:cs="Times New Roman"/>
                <w:sz w:val="22"/>
              </w:rPr>
              <w:t xml:space="preserve"> eura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B60821">
              <w:rPr>
                <w:rFonts w:ascii="Times New Roman" w:hAnsi="Times New Roman" w:cs="Times New Roman"/>
                <w:sz w:val="22"/>
              </w:rPr>
              <w:t>Temeljem</w:t>
            </w:r>
            <w:r>
              <w:rPr>
                <w:rFonts w:ascii="Times New Roman" w:hAnsi="Times New Roman" w:cs="Times New Roman"/>
                <w:sz w:val="22"/>
              </w:rPr>
              <w:t xml:space="preserve"> izvršenja na dan 3</w:t>
            </w:r>
            <w:r w:rsidR="00236107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.0</w:t>
            </w:r>
            <w:r w:rsidR="00236107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.202</w:t>
            </w:r>
            <w:r w:rsidR="00236107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., unutar navedene aktivnosti došlo je do sljedećih izmjena na pozicijama:</w:t>
            </w:r>
          </w:p>
          <w:p w14:paraId="4FCF5A55" w14:textId="489AC9D3" w:rsidR="00B60821" w:rsidRDefault="00B60821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Naknada umirovljenicima s niskim primanjima povećavaju se za 5</w:t>
            </w:r>
            <w:r w:rsidR="00236107">
              <w:rPr>
                <w:rFonts w:ascii="Times New Roman" w:hAnsi="Times New Roman" w:cs="Times New Roman"/>
              </w:rPr>
              <w:t>.75</w:t>
            </w:r>
            <w:r>
              <w:rPr>
                <w:rFonts w:ascii="Times New Roman" w:hAnsi="Times New Roman" w:cs="Times New Roman"/>
              </w:rPr>
              <w:t>0,00 eura</w:t>
            </w:r>
          </w:p>
          <w:p w14:paraId="00B967C4" w14:textId="2C94D903" w:rsidR="00B60821" w:rsidRDefault="00236107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 u kući</w:t>
            </w:r>
            <w:r w:rsidR="00B60821">
              <w:rPr>
                <w:rFonts w:ascii="Times New Roman" w:hAnsi="Times New Roman" w:cs="Times New Roman"/>
              </w:rPr>
              <w:t xml:space="preserve"> se povećava za </w:t>
            </w:r>
            <w:r>
              <w:rPr>
                <w:rFonts w:ascii="Times New Roman" w:hAnsi="Times New Roman" w:cs="Times New Roman"/>
              </w:rPr>
              <w:t>2.0</w:t>
            </w:r>
            <w:r w:rsidR="00B60821">
              <w:rPr>
                <w:rFonts w:ascii="Times New Roman" w:hAnsi="Times New Roman" w:cs="Times New Roman"/>
              </w:rPr>
              <w:t>00,00 eura</w:t>
            </w:r>
          </w:p>
          <w:p w14:paraId="44066B00" w14:textId="184496D1" w:rsidR="00B60821" w:rsidRPr="00B60821" w:rsidRDefault="00B60821" w:rsidP="00B60821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BA646A" w:rsidRPr="000C0A45" w14:paraId="2662184C" w14:textId="77777777" w:rsidTr="00167DB9">
        <w:tc>
          <w:tcPr>
            <w:tcW w:w="3114" w:type="dxa"/>
            <w:vAlign w:val="center"/>
          </w:tcPr>
          <w:p w14:paraId="753D2959" w14:textId="13983C9E" w:rsidR="00BA646A" w:rsidRPr="000C0A45" w:rsidRDefault="00BA646A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Aktivnost A205002 Podrška programima udruga u zdravstvu i socijalnoj skrbi</w:t>
            </w:r>
          </w:p>
        </w:tc>
        <w:tc>
          <w:tcPr>
            <w:tcW w:w="5948" w:type="dxa"/>
            <w:vAlign w:val="center"/>
          </w:tcPr>
          <w:p w14:paraId="48DC2F31" w14:textId="7DD2B1D1" w:rsidR="00236107" w:rsidRPr="00236107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smanjuju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 se za </w:t>
            </w:r>
            <w:r>
              <w:rPr>
                <w:rFonts w:ascii="Times New Roman" w:hAnsi="Times New Roman" w:cs="Times New Roman"/>
                <w:sz w:val="22"/>
              </w:rPr>
              <w:t>-50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0,00 eura i novi plan iznosi </w:t>
            </w:r>
            <w:r>
              <w:rPr>
                <w:rFonts w:ascii="Times New Roman" w:hAnsi="Times New Roman" w:cs="Times New Roman"/>
                <w:sz w:val="22"/>
              </w:rPr>
              <w:t>6.000,00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 eura. Temeljem izvršenja na dan 31.05.2026., unutar navedene aktivnosti došlo je do sljedećih izmjena na pozicijama:</w:t>
            </w:r>
          </w:p>
          <w:p w14:paraId="420B3847" w14:textId="0D0116C1" w:rsidR="00236107" w:rsidRPr="00236107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>−</w:t>
            </w:r>
            <w:r w:rsidRPr="00236107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>Sufinanciranje nabave vozila za osobe smanjene pokretljivosti smanjuje se za 500,00 eura</w:t>
            </w:r>
          </w:p>
          <w:p w14:paraId="46683265" w14:textId="77D94F44" w:rsidR="00BA646A" w:rsidRPr="006A784C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>−</w:t>
            </w:r>
            <w:r w:rsidRPr="00236107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>O</w:t>
            </w:r>
            <w:r w:rsidRPr="00236107">
              <w:rPr>
                <w:rFonts w:ascii="Times New Roman" w:hAnsi="Times New Roman" w:cs="Times New Roman"/>
                <w:sz w:val="22"/>
              </w:rPr>
              <w:t>stale pozicije unutar Aktivnosti ostaju na razini plana</w:t>
            </w:r>
          </w:p>
        </w:tc>
      </w:tr>
      <w:tr w:rsidR="00BA646A" w:rsidRPr="000C0A45" w14:paraId="64E2CCBB" w14:textId="77777777" w:rsidTr="00167DB9">
        <w:tc>
          <w:tcPr>
            <w:tcW w:w="3114" w:type="dxa"/>
            <w:vAlign w:val="center"/>
          </w:tcPr>
          <w:p w14:paraId="5F8F63D5" w14:textId="1F03D1D8" w:rsidR="00BA646A" w:rsidRPr="000C0A45" w:rsidRDefault="00BA646A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A205003 GD Crveni križ-Služba traženja, javne ovlasti i redovne djelatnosti</w:t>
            </w:r>
          </w:p>
        </w:tc>
        <w:tc>
          <w:tcPr>
            <w:tcW w:w="5948" w:type="dxa"/>
            <w:vAlign w:val="center"/>
          </w:tcPr>
          <w:p w14:paraId="1AF5DB17" w14:textId="1005C5C6" w:rsidR="00BA646A" w:rsidRPr="006A784C" w:rsidRDefault="00BA646A" w:rsidP="00837AB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837AB2" w:rsidRPr="000C0A45" w14:paraId="03457ED8" w14:textId="77777777" w:rsidTr="00167DB9">
        <w:tc>
          <w:tcPr>
            <w:tcW w:w="3114" w:type="dxa"/>
            <w:vAlign w:val="center"/>
          </w:tcPr>
          <w:p w14:paraId="54B1C3C6" w14:textId="70DE9084" w:rsidR="00837AB2" w:rsidRPr="000C0A45" w:rsidRDefault="00BA646A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A205004 Javnozdravstveni prioriteti</w:t>
            </w:r>
          </w:p>
        </w:tc>
        <w:tc>
          <w:tcPr>
            <w:tcW w:w="5948" w:type="dxa"/>
            <w:vAlign w:val="center"/>
          </w:tcPr>
          <w:p w14:paraId="2F938BC6" w14:textId="2E9F584E" w:rsidR="00236107" w:rsidRPr="00236107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 se za </w:t>
            </w:r>
            <w:r>
              <w:rPr>
                <w:rFonts w:ascii="Times New Roman" w:hAnsi="Times New Roman" w:cs="Times New Roman"/>
                <w:sz w:val="22"/>
              </w:rPr>
              <w:t>3.0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>
              <w:rPr>
                <w:rFonts w:ascii="Times New Roman" w:hAnsi="Times New Roman" w:cs="Times New Roman"/>
                <w:sz w:val="22"/>
              </w:rPr>
              <w:t>15</w:t>
            </w:r>
            <w:r w:rsidRPr="00236107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236107">
              <w:rPr>
                <w:rFonts w:ascii="Times New Roman" w:hAnsi="Times New Roman" w:cs="Times New Roman"/>
                <w:sz w:val="22"/>
              </w:rPr>
              <w:t>00,00 eura. Temeljem izvršenja na dan 31.05.2026., unutar navedene aktivnosti došlo je do sljedećih izmjena na pozicijama:</w:t>
            </w:r>
          </w:p>
          <w:p w14:paraId="4A65FA94" w14:textId="1B905A6F" w:rsidR="00236107" w:rsidRPr="00236107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>−</w:t>
            </w:r>
            <w:r w:rsidRPr="00236107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>Pomoć zdravstvenim ustanovama ( Specijalna bolnica Rovinj i ostale zdravstvene ustanove)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povećava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 se za </w:t>
            </w:r>
            <w:r>
              <w:rPr>
                <w:rFonts w:ascii="Times New Roman" w:hAnsi="Times New Roman" w:cs="Times New Roman"/>
                <w:sz w:val="22"/>
              </w:rPr>
              <w:t>3.0</w:t>
            </w:r>
            <w:r w:rsidRPr="00236107">
              <w:rPr>
                <w:rFonts w:ascii="Times New Roman" w:hAnsi="Times New Roman" w:cs="Times New Roman"/>
                <w:sz w:val="22"/>
              </w:rPr>
              <w:t>00,00 eura</w:t>
            </w:r>
          </w:p>
          <w:p w14:paraId="42B05F51" w14:textId="454ADCD4" w:rsidR="00837AB2" w:rsidRPr="000C0A45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>−</w:t>
            </w:r>
            <w:r w:rsidRPr="00236107">
              <w:rPr>
                <w:rFonts w:ascii="Times New Roman" w:hAnsi="Times New Roman" w:cs="Times New Roman"/>
                <w:sz w:val="22"/>
              </w:rPr>
              <w:tab/>
              <w:t>Ostale pozicije unutar Aktivnosti ostaju na razini plana</w:t>
            </w:r>
          </w:p>
        </w:tc>
      </w:tr>
    </w:tbl>
    <w:p w14:paraId="168EA1C6" w14:textId="77777777" w:rsidR="00837AB2" w:rsidRPr="00593655" w:rsidRDefault="00837AB2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36BB4C12" w14:textId="58B91080" w:rsidR="007B38C3" w:rsidRPr="000C0A45" w:rsidRDefault="007B38C3" w:rsidP="007B38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2055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RAZVOJ I PROMICANJE CIVILNOG DRUŠTVA</w:t>
      </w:r>
    </w:p>
    <w:p w14:paraId="124A5D9B" w14:textId="72315A11" w:rsidR="00FF11C8" w:rsidRPr="000C0A45" w:rsidRDefault="00FF11C8" w:rsidP="00FF11C8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2055 </w:t>
      </w:r>
      <w:r w:rsidR="00BA646A">
        <w:rPr>
          <w:rFonts w:ascii="Times New Roman" w:hAnsi="Times New Roman" w:cs="Times New Roman"/>
        </w:rPr>
        <w:t>smanjuju</w:t>
      </w:r>
      <w:r w:rsidR="00BB40C5">
        <w:rPr>
          <w:rFonts w:ascii="Times New Roman" w:hAnsi="Times New Roman" w:cs="Times New Roman"/>
        </w:rPr>
        <w:t xml:space="preserve"> se za </w:t>
      </w:r>
      <w:r w:rsidR="00236107">
        <w:rPr>
          <w:rFonts w:ascii="Times New Roman" w:hAnsi="Times New Roman" w:cs="Times New Roman"/>
        </w:rPr>
        <w:t>7.000,</w:t>
      </w:r>
      <w:r w:rsidR="00BA646A">
        <w:rPr>
          <w:rFonts w:ascii="Times New Roman" w:hAnsi="Times New Roman" w:cs="Times New Roman"/>
        </w:rPr>
        <w:t>00</w:t>
      </w:r>
      <w:r w:rsidRPr="000C0A45">
        <w:rPr>
          <w:rFonts w:ascii="Times New Roman" w:hAnsi="Times New Roman" w:cs="Times New Roman"/>
        </w:rPr>
        <w:t xml:space="preserve"> eura ili </w:t>
      </w:r>
      <w:r w:rsidR="00236107">
        <w:rPr>
          <w:rFonts w:ascii="Times New Roman" w:hAnsi="Times New Roman" w:cs="Times New Roman"/>
        </w:rPr>
        <w:t>23,53</w:t>
      </w:r>
      <w:r w:rsidR="00BB40C5">
        <w:rPr>
          <w:rFonts w:ascii="Times New Roman" w:hAnsi="Times New Roman" w:cs="Times New Roman"/>
        </w:rPr>
        <w:t xml:space="preserve"> </w:t>
      </w:r>
      <w:r w:rsidRPr="000C0A45">
        <w:rPr>
          <w:rFonts w:ascii="Times New Roman" w:hAnsi="Times New Roman" w:cs="Times New Roman"/>
        </w:rPr>
        <w:t xml:space="preserve">% i novi plan iznosi </w:t>
      </w:r>
      <w:r w:rsidR="00BA646A">
        <w:rPr>
          <w:rFonts w:ascii="Times New Roman" w:hAnsi="Times New Roman" w:cs="Times New Roman"/>
        </w:rPr>
        <w:t>22.</w:t>
      </w:r>
      <w:r w:rsidR="00236107">
        <w:rPr>
          <w:rFonts w:ascii="Times New Roman" w:hAnsi="Times New Roman" w:cs="Times New Roman"/>
        </w:rPr>
        <w:t>500</w:t>
      </w:r>
      <w:r w:rsidR="00BA646A">
        <w:rPr>
          <w:rFonts w:ascii="Times New Roman" w:hAnsi="Times New Roman" w:cs="Times New Roman"/>
        </w:rPr>
        <w:t>,00</w:t>
      </w:r>
      <w:r w:rsidRPr="000C0A45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0A45" w:rsidRPr="000C0A45" w14:paraId="41C64BC2" w14:textId="77777777" w:rsidTr="008D3CED">
        <w:tc>
          <w:tcPr>
            <w:tcW w:w="3114" w:type="dxa"/>
            <w:vAlign w:val="center"/>
          </w:tcPr>
          <w:p w14:paraId="49F5C313" w14:textId="4A0CFE31" w:rsidR="00FF11C8" w:rsidRPr="000C0A45" w:rsidRDefault="006D7321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A205501 Podrška programima udruga građana i neprofitnih organizacija</w:t>
            </w:r>
          </w:p>
        </w:tc>
        <w:tc>
          <w:tcPr>
            <w:tcW w:w="5948" w:type="dxa"/>
            <w:vAlign w:val="center"/>
          </w:tcPr>
          <w:p w14:paraId="21AA8EA5" w14:textId="2BF48411" w:rsidR="00236107" w:rsidRPr="00236107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 w:rsidR="00B65A5A">
              <w:rPr>
                <w:rFonts w:ascii="Times New Roman" w:hAnsi="Times New Roman" w:cs="Times New Roman"/>
                <w:sz w:val="22"/>
              </w:rPr>
              <w:t>Aktivnosti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 smanjuju se za </w:t>
            </w:r>
            <w:r w:rsidR="00B65A5A">
              <w:rPr>
                <w:rFonts w:ascii="Times New Roman" w:hAnsi="Times New Roman" w:cs="Times New Roman"/>
                <w:sz w:val="22"/>
              </w:rPr>
              <w:t>6.000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,00 eura i novi plan iznosi </w:t>
            </w:r>
            <w:r w:rsidR="00B65A5A">
              <w:rPr>
                <w:rFonts w:ascii="Times New Roman" w:hAnsi="Times New Roman" w:cs="Times New Roman"/>
                <w:sz w:val="22"/>
              </w:rPr>
              <w:t>15.500</w:t>
            </w:r>
            <w:r w:rsidRPr="00236107">
              <w:rPr>
                <w:rFonts w:ascii="Times New Roman" w:hAnsi="Times New Roman" w:cs="Times New Roman"/>
                <w:sz w:val="22"/>
              </w:rPr>
              <w:t>,00 eura a sve na temelju izvršenja rashoda na dan 3</w:t>
            </w:r>
            <w:r w:rsidR="00B65A5A">
              <w:rPr>
                <w:rFonts w:ascii="Times New Roman" w:hAnsi="Times New Roman" w:cs="Times New Roman"/>
                <w:sz w:val="22"/>
              </w:rPr>
              <w:t>1</w:t>
            </w:r>
            <w:r w:rsidRPr="00236107">
              <w:rPr>
                <w:rFonts w:ascii="Times New Roman" w:hAnsi="Times New Roman" w:cs="Times New Roman"/>
                <w:sz w:val="22"/>
              </w:rPr>
              <w:t>.0</w:t>
            </w:r>
            <w:r w:rsidR="00B65A5A">
              <w:rPr>
                <w:rFonts w:ascii="Times New Roman" w:hAnsi="Times New Roman" w:cs="Times New Roman"/>
                <w:sz w:val="22"/>
              </w:rPr>
              <w:t>5</w:t>
            </w:r>
            <w:r w:rsidRPr="00236107">
              <w:rPr>
                <w:rFonts w:ascii="Times New Roman" w:hAnsi="Times New Roman" w:cs="Times New Roman"/>
                <w:sz w:val="22"/>
              </w:rPr>
              <w:t>.202</w:t>
            </w:r>
            <w:r w:rsidR="00B65A5A">
              <w:rPr>
                <w:rFonts w:ascii="Times New Roman" w:hAnsi="Times New Roman" w:cs="Times New Roman"/>
                <w:sz w:val="22"/>
              </w:rPr>
              <w:t>6</w:t>
            </w:r>
            <w:r w:rsidRPr="00236107">
              <w:rPr>
                <w:rFonts w:ascii="Times New Roman" w:hAnsi="Times New Roman" w:cs="Times New Roman"/>
                <w:sz w:val="22"/>
              </w:rPr>
              <w:t>. godine. Sljedeće su izmjene na pozicijama:</w:t>
            </w:r>
          </w:p>
          <w:p w14:paraId="272F2357" w14:textId="1665839E" w:rsidR="00236107" w:rsidRPr="00236107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>−</w:t>
            </w:r>
            <w:r w:rsidRPr="00236107">
              <w:rPr>
                <w:rFonts w:ascii="Times New Roman" w:hAnsi="Times New Roman" w:cs="Times New Roman"/>
                <w:sz w:val="22"/>
              </w:rPr>
              <w:tab/>
              <w:t xml:space="preserve">Rashodi za </w:t>
            </w:r>
            <w:r w:rsidR="00B65A5A">
              <w:rPr>
                <w:rFonts w:ascii="Times New Roman" w:hAnsi="Times New Roman" w:cs="Times New Roman"/>
                <w:sz w:val="22"/>
              </w:rPr>
              <w:t>kapitalne donacije vjerskoj zajednici</w:t>
            </w:r>
            <w:r w:rsidRPr="00236107">
              <w:rPr>
                <w:rFonts w:ascii="Times New Roman" w:hAnsi="Times New Roman" w:cs="Times New Roman"/>
                <w:sz w:val="22"/>
              </w:rPr>
              <w:t xml:space="preserve"> smanjuju se za </w:t>
            </w:r>
            <w:r w:rsidR="00B65A5A">
              <w:rPr>
                <w:rFonts w:ascii="Times New Roman" w:hAnsi="Times New Roman" w:cs="Times New Roman"/>
                <w:sz w:val="22"/>
              </w:rPr>
              <w:t>6.000</w:t>
            </w:r>
            <w:r w:rsidRPr="00236107">
              <w:rPr>
                <w:rFonts w:ascii="Times New Roman" w:hAnsi="Times New Roman" w:cs="Times New Roman"/>
                <w:sz w:val="22"/>
              </w:rPr>
              <w:t>,00 eura</w:t>
            </w:r>
          </w:p>
          <w:p w14:paraId="7449797B" w14:textId="5987FFEB" w:rsidR="00FF11C8" w:rsidRPr="000C0A45" w:rsidRDefault="00236107" w:rsidP="002361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36107">
              <w:rPr>
                <w:rFonts w:ascii="Times New Roman" w:hAnsi="Times New Roman" w:cs="Times New Roman"/>
                <w:sz w:val="22"/>
              </w:rPr>
              <w:t>−</w:t>
            </w:r>
            <w:r w:rsidRPr="00236107">
              <w:rPr>
                <w:rFonts w:ascii="Times New Roman" w:hAnsi="Times New Roman" w:cs="Times New Roman"/>
                <w:sz w:val="22"/>
              </w:rPr>
              <w:tab/>
            </w:r>
            <w:r w:rsidR="00B65A5A" w:rsidRPr="00236107">
              <w:rPr>
                <w:rFonts w:ascii="Times New Roman" w:hAnsi="Times New Roman" w:cs="Times New Roman"/>
                <w:sz w:val="22"/>
              </w:rPr>
              <w:t>Ostale pozicije unutar Aktivnosti ostaju na razini plana</w:t>
            </w:r>
          </w:p>
        </w:tc>
      </w:tr>
      <w:tr w:rsidR="00BB40C5" w:rsidRPr="000C0A45" w14:paraId="4C11BA96" w14:textId="77777777" w:rsidTr="008D3CED">
        <w:tc>
          <w:tcPr>
            <w:tcW w:w="3114" w:type="dxa"/>
            <w:vAlign w:val="center"/>
          </w:tcPr>
          <w:p w14:paraId="64D03C50" w14:textId="402BD517" w:rsidR="00BB40C5" w:rsidRPr="000C0A45" w:rsidRDefault="00BB40C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B40C5">
              <w:rPr>
                <w:rFonts w:ascii="Times New Roman" w:hAnsi="Times New Roman" w:cs="Times New Roman"/>
                <w:sz w:val="22"/>
              </w:rPr>
              <w:t>Tekući projekt T205502 Obilježavanje obljetnice "9. siječanj"</w:t>
            </w:r>
          </w:p>
        </w:tc>
        <w:tc>
          <w:tcPr>
            <w:tcW w:w="5948" w:type="dxa"/>
            <w:vAlign w:val="center"/>
          </w:tcPr>
          <w:p w14:paraId="6F82D925" w14:textId="3D88CF4C" w:rsidR="00BB40C5" w:rsidRDefault="00BB40C5" w:rsidP="00134E4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Rashodi za provođenje Projekta </w:t>
            </w:r>
            <w:r w:rsidR="00EB193A">
              <w:rPr>
                <w:rFonts w:ascii="Times New Roman" w:hAnsi="Times New Roman" w:cs="Times New Roman"/>
                <w:sz w:val="22"/>
              </w:rPr>
              <w:t>smanjuju</w:t>
            </w:r>
            <w:r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B65A5A">
              <w:rPr>
                <w:rFonts w:ascii="Times New Roman" w:hAnsi="Times New Roman" w:cs="Times New Roman"/>
                <w:sz w:val="22"/>
              </w:rPr>
              <w:t>1.000</w:t>
            </w:r>
            <w:r w:rsidR="00EB193A">
              <w:rPr>
                <w:rFonts w:ascii="Times New Roman" w:hAnsi="Times New Roman" w:cs="Times New Roman"/>
                <w:sz w:val="22"/>
              </w:rPr>
              <w:t>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B65A5A">
              <w:rPr>
                <w:rFonts w:ascii="Times New Roman" w:hAnsi="Times New Roman" w:cs="Times New Roman"/>
                <w:sz w:val="22"/>
              </w:rPr>
              <w:t>7.000,00</w:t>
            </w:r>
            <w:r>
              <w:rPr>
                <w:rFonts w:ascii="Times New Roman" w:hAnsi="Times New Roman" w:cs="Times New Roman"/>
                <w:sz w:val="22"/>
              </w:rPr>
              <w:t xml:space="preserve"> eura a sve </w:t>
            </w:r>
            <w:r w:rsidR="00134E4F">
              <w:rPr>
                <w:rFonts w:ascii="Times New Roman" w:hAnsi="Times New Roman" w:cs="Times New Roman"/>
                <w:sz w:val="22"/>
              </w:rPr>
              <w:t xml:space="preserve">na temelju </w:t>
            </w:r>
            <w:r>
              <w:rPr>
                <w:rFonts w:ascii="Times New Roman" w:hAnsi="Times New Roman" w:cs="Times New Roman"/>
                <w:sz w:val="22"/>
              </w:rPr>
              <w:t xml:space="preserve">izvršenja rashoda na dan </w:t>
            </w:r>
            <w:r w:rsidR="00EB193A">
              <w:rPr>
                <w:rFonts w:ascii="Times New Roman" w:hAnsi="Times New Roman" w:cs="Times New Roman"/>
                <w:sz w:val="22"/>
              </w:rPr>
              <w:t>3</w:t>
            </w:r>
            <w:r w:rsidR="00B65A5A">
              <w:rPr>
                <w:rFonts w:ascii="Times New Roman" w:hAnsi="Times New Roman" w:cs="Times New Roman"/>
                <w:sz w:val="22"/>
              </w:rPr>
              <w:t>1</w:t>
            </w:r>
            <w:r w:rsidR="00EB193A">
              <w:rPr>
                <w:rFonts w:ascii="Times New Roman" w:hAnsi="Times New Roman" w:cs="Times New Roman"/>
                <w:sz w:val="22"/>
              </w:rPr>
              <w:t>.0</w:t>
            </w:r>
            <w:r w:rsidR="00B65A5A">
              <w:rPr>
                <w:rFonts w:ascii="Times New Roman" w:hAnsi="Times New Roman" w:cs="Times New Roman"/>
                <w:sz w:val="22"/>
              </w:rPr>
              <w:t>5</w:t>
            </w:r>
            <w:r w:rsidR="00EB193A">
              <w:rPr>
                <w:rFonts w:ascii="Times New Roman" w:hAnsi="Times New Roman" w:cs="Times New Roman"/>
                <w:sz w:val="22"/>
              </w:rPr>
              <w:t>.202</w:t>
            </w:r>
            <w:r w:rsidR="00B65A5A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 xml:space="preserve">. godine. </w:t>
            </w:r>
            <w:r w:rsidR="00607658">
              <w:rPr>
                <w:rFonts w:ascii="Times New Roman" w:hAnsi="Times New Roman" w:cs="Times New Roman"/>
                <w:sz w:val="22"/>
              </w:rPr>
              <w:t>Sljedeće su izmjene na pozicijama:</w:t>
            </w:r>
          </w:p>
          <w:p w14:paraId="5162F020" w14:textId="31059D92" w:rsidR="00607658" w:rsidRDefault="00607658" w:rsidP="00607658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usluge za obilježavanje obljetnice „9.siječanj“ smanjuju se za </w:t>
            </w:r>
            <w:r w:rsidR="00B65A5A">
              <w:rPr>
                <w:rFonts w:ascii="Times New Roman" w:hAnsi="Times New Roman" w:cs="Times New Roman"/>
              </w:rPr>
              <w:t>1.000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23A6AB98" w14:textId="4AE0F234" w:rsidR="00607658" w:rsidRPr="00607658" w:rsidRDefault="00B65A5A" w:rsidP="00607658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6107">
              <w:rPr>
                <w:rFonts w:ascii="Times New Roman" w:hAnsi="Times New Roman" w:cs="Times New Roman"/>
              </w:rPr>
              <w:t xml:space="preserve">Ostale pozicije unutar </w:t>
            </w:r>
            <w:r>
              <w:rPr>
                <w:rFonts w:ascii="Times New Roman" w:hAnsi="Times New Roman" w:cs="Times New Roman"/>
              </w:rPr>
              <w:t>Projekta</w:t>
            </w:r>
            <w:r w:rsidRPr="00236107">
              <w:rPr>
                <w:rFonts w:ascii="Times New Roman" w:hAnsi="Times New Roman" w:cs="Times New Roman"/>
              </w:rPr>
              <w:t xml:space="preserve"> ostaju na razini plana</w:t>
            </w:r>
          </w:p>
        </w:tc>
      </w:tr>
    </w:tbl>
    <w:p w14:paraId="37C5CDC6" w14:textId="77777777" w:rsidR="008910FF" w:rsidRDefault="008910FF" w:rsidP="007B38C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540E2B6" w14:textId="77777777" w:rsidR="00607658" w:rsidRDefault="00607658" w:rsidP="007B38C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6461FB9F" w14:textId="6A42F1BD" w:rsidR="007B38C3" w:rsidRPr="000C0A45" w:rsidRDefault="007B38C3" w:rsidP="007B38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6D7321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2060 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RAZVOJ GOSPODARSTVA</w:t>
      </w:r>
    </w:p>
    <w:p w14:paraId="644E76E3" w14:textId="7A291455" w:rsidR="000C0A45" w:rsidRDefault="006D7321" w:rsidP="000C0A45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2060 </w:t>
      </w:r>
      <w:r w:rsidR="00C80CD1">
        <w:rPr>
          <w:rFonts w:ascii="Times New Roman" w:hAnsi="Times New Roman" w:cs="Times New Roman"/>
        </w:rPr>
        <w:t>povećavaju</w:t>
      </w:r>
      <w:r w:rsidR="000C0A45" w:rsidRPr="000C0A45">
        <w:rPr>
          <w:rFonts w:ascii="Times New Roman" w:hAnsi="Times New Roman" w:cs="Times New Roman"/>
        </w:rPr>
        <w:t xml:space="preserve"> se za </w:t>
      </w:r>
      <w:r w:rsidR="00C80CD1">
        <w:rPr>
          <w:rFonts w:ascii="Times New Roman" w:hAnsi="Times New Roman" w:cs="Times New Roman"/>
        </w:rPr>
        <w:t>2.531,30</w:t>
      </w:r>
      <w:r w:rsidR="000C0A45" w:rsidRPr="000C0A45">
        <w:rPr>
          <w:rFonts w:ascii="Times New Roman" w:hAnsi="Times New Roman" w:cs="Times New Roman"/>
        </w:rPr>
        <w:t xml:space="preserve"> eura ili </w:t>
      </w:r>
      <w:r w:rsidR="00C80CD1">
        <w:rPr>
          <w:rFonts w:ascii="Times New Roman" w:hAnsi="Times New Roman" w:cs="Times New Roman"/>
        </w:rPr>
        <w:t>12,05</w:t>
      </w:r>
      <w:r w:rsidR="00BB40C5">
        <w:rPr>
          <w:rFonts w:ascii="Times New Roman" w:hAnsi="Times New Roman" w:cs="Times New Roman"/>
        </w:rPr>
        <w:t xml:space="preserve"> </w:t>
      </w:r>
      <w:r w:rsidR="000C0A45" w:rsidRPr="000C0A45">
        <w:rPr>
          <w:rFonts w:ascii="Times New Roman" w:hAnsi="Times New Roman" w:cs="Times New Roman"/>
        </w:rPr>
        <w:t xml:space="preserve">% i novi plan iznosi </w:t>
      </w:r>
      <w:r w:rsidR="00C80CD1">
        <w:rPr>
          <w:rFonts w:ascii="Times New Roman" w:hAnsi="Times New Roman" w:cs="Times New Roman"/>
        </w:rPr>
        <w:t>23.531,30</w:t>
      </w:r>
      <w:r w:rsidR="000C0A45" w:rsidRPr="000C0A45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0A45" w:rsidRPr="006A784C" w14:paraId="260E1B30" w14:textId="77777777" w:rsidTr="008D3CED">
        <w:tc>
          <w:tcPr>
            <w:tcW w:w="3114" w:type="dxa"/>
            <w:vAlign w:val="center"/>
          </w:tcPr>
          <w:p w14:paraId="41B272C5" w14:textId="04DE8161" w:rsidR="000C0A45" w:rsidRPr="006A784C" w:rsidRDefault="000C0A4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lastRenderedPageBreak/>
              <w:t>Aktivnost A206001 Poticanje poljoprivrede i ruralnog razvoja</w:t>
            </w:r>
          </w:p>
        </w:tc>
        <w:tc>
          <w:tcPr>
            <w:tcW w:w="5948" w:type="dxa"/>
            <w:vAlign w:val="center"/>
          </w:tcPr>
          <w:p w14:paraId="037BFAC2" w14:textId="3D65B92D" w:rsidR="00C80CD1" w:rsidRDefault="00607658" w:rsidP="00C80CD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0765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0CD1">
              <w:rPr>
                <w:rFonts w:ascii="Times New Roman" w:hAnsi="Times New Roman" w:cs="Times New Roman"/>
                <w:sz w:val="22"/>
              </w:rPr>
              <w:t>povećavaju se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C80CD1">
              <w:rPr>
                <w:rFonts w:ascii="Times New Roman" w:hAnsi="Times New Roman" w:cs="Times New Roman"/>
                <w:sz w:val="22"/>
              </w:rPr>
              <w:t>2.531,30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C80CD1">
              <w:rPr>
                <w:rFonts w:ascii="Times New Roman" w:hAnsi="Times New Roman" w:cs="Times New Roman"/>
                <w:sz w:val="22"/>
              </w:rPr>
              <w:t>6.531,30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eura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60765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Temeljem </w:t>
            </w:r>
            <w:r w:rsidR="00C80CD1">
              <w:rPr>
                <w:rFonts w:ascii="Times New Roman" w:hAnsi="Times New Roman" w:cs="Times New Roman"/>
                <w:sz w:val="22"/>
              </w:rPr>
              <w:t>planiranih aktivnosti do kraja godine</w:t>
            </w:r>
            <w:r>
              <w:rPr>
                <w:rFonts w:ascii="Times New Roman" w:hAnsi="Times New Roman" w:cs="Times New Roman"/>
                <w:sz w:val="22"/>
              </w:rPr>
              <w:t>, u</w:t>
            </w:r>
            <w:r w:rsidR="00C80CD1">
              <w:rPr>
                <w:rFonts w:ascii="Times New Roman" w:hAnsi="Times New Roman" w:cs="Times New Roman"/>
                <w:sz w:val="22"/>
              </w:rPr>
              <w:t>nutar aktivnosti uvode se nove pozicije</w:t>
            </w:r>
            <w:r w:rsidR="00C80CD1" w:rsidRPr="00912A77">
              <w:rPr>
                <w:rFonts w:ascii="Times New Roman" w:hAnsi="Times New Roman" w:cs="Times New Roman"/>
              </w:rPr>
              <w:t>. Pokazatelji rezultata su prikazani u nastavku:</w:t>
            </w:r>
          </w:p>
          <w:p w14:paraId="2DA8CDF5" w14:textId="64FA54ED" w:rsidR="00C80CD1" w:rsidRPr="00912A77" w:rsidRDefault="00C80CD1" w:rsidP="00C80CD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-Subvencije trgovačkim društvima u javnom sektoru- Fond za očuvanje istarske koze.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C80CD1" w:rsidRPr="00BB40C5" w14:paraId="14012BAC" w14:textId="77777777" w:rsidTr="00AA1559">
              <w:tc>
                <w:tcPr>
                  <w:tcW w:w="1899" w:type="dxa"/>
                  <w:vAlign w:val="center"/>
                </w:tcPr>
                <w:p w14:paraId="464F97CD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67F7D91" w14:textId="32423C79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Broj potpisanih ugovora sa Fondom </w:t>
                  </w:r>
                </w:p>
              </w:tc>
            </w:tr>
            <w:tr w:rsidR="00C80CD1" w:rsidRPr="00BB40C5" w14:paraId="01F4B5FA" w14:textId="77777777" w:rsidTr="00AA1559">
              <w:tc>
                <w:tcPr>
                  <w:tcW w:w="1899" w:type="dxa"/>
                  <w:vAlign w:val="center"/>
                </w:tcPr>
                <w:p w14:paraId="0BF5330A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58B3BA08" w14:textId="2ABFFF1C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Očuvanje autohtone pasmine istarske koze kroz provedbu mjera zaštite, potpore uzgajivačima te aktivnosti usmjerene očuvanju i razvoju uzgoja</w:t>
                  </w:r>
                </w:p>
              </w:tc>
            </w:tr>
            <w:tr w:rsidR="00C80CD1" w:rsidRPr="00BB40C5" w14:paraId="45CFC331" w14:textId="77777777" w:rsidTr="00AA1559">
              <w:tc>
                <w:tcPr>
                  <w:tcW w:w="1899" w:type="dxa"/>
                  <w:vAlign w:val="center"/>
                </w:tcPr>
                <w:p w14:paraId="23F5EEF8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CDD6DF3" w14:textId="31C6966C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Postotak ugovora</w:t>
                  </w:r>
                </w:p>
              </w:tc>
            </w:tr>
            <w:tr w:rsidR="00C80CD1" w:rsidRPr="00BB40C5" w14:paraId="4A919707" w14:textId="77777777" w:rsidTr="00AA1559">
              <w:tc>
                <w:tcPr>
                  <w:tcW w:w="1899" w:type="dxa"/>
                  <w:vAlign w:val="center"/>
                </w:tcPr>
                <w:p w14:paraId="4E800651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207F3143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C80CD1" w:rsidRPr="00BB40C5" w14:paraId="4F524ABC" w14:textId="77777777" w:rsidTr="00AA1559">
              <w:tc>
                <w:tcPr>
                  <w:tcW w:w="1899" w:type="dxa"/>
                  <w:vAlign w:val="center"/>
                </w:tcPr>
                <w:p w14:paraId="4E5BD084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335B4427" w14:textId="5F28BABF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</w:t>
                  </w:r>
                </w:p>
              </w:tc>
            </w:tr>
            <w:tr w:rsidR="00C80CD1" w:rsidRPr="00BB40C5" w14:paraId="3D9EBFD5" w14:textId="77777777" w:rsidTr="00AA1559">
              <w:tc>
                <w:tcPr>
                  <w:tcW w:w="1899" w:type="dxa"/>
                  <w:vAlign w:val="center"/>
                </w:tcPr>
                <w:p w14:paraId="2309DB7A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4C358E3E" w14:textId="310C2EDD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</w:t>
                  </w:r>
                </w:p>
              </w:tc>
            </w:tr>
            <w:tr w:rsidR="00C80CD1" w:rsidRPr="00BB40C5" w14:paraId="73496637" w14:textId="77777777" w:rsidTr="00AA1559">
              <w:tc>
                <w:tcPr>
                  <w:tcW w:w="1899" w:type="dxa"/>
                  <w:vAlign w:val="center"/>
                </w:tcPr>
                <w:p w14:paraId="0E322A05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(2028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3582BAEA" w14:textId="1C1B815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</w:t>
                  </w:r>
                </w:p>
              </w:tc>
            </w:tr>
          </w:tbl>
          <w:p w14:paraId="05058174" w14:textId="637D9C4C" w:rsidR="00C80CD1" w:rsidRPr="00912A77" w:rsidRDefault="00C80CD1" w:rsidP="00C80CD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Subvencije OPG-ovima -voucheri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C80CD1" w:rsidRPr="00BB40C5" w14:paraId="57E84709" w14:textId="77777777" w:rsidTr="00AA1559">
              <w:tc>
                <w:tcPr>
                  <w:tcW w:w="1899" w:type="dxa"/>
                  <w:vAlign w:val="center"/>
                </w:tcPr>
                <w:p w14:paraId="3F43F28B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CBC8933" w14:textId="012A50CD" w:rsidR="00C80CD1" w:rsidRPr="00BB40C5" w:rsidRDefault="00797C22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Broj OPG-ova korisnika vouchera za uvođenje e-računa</w:t>
                  </w:r>
                  <w:r w:rsidR="00C80CD1">
                    <w:rPr>
                      <w:rFonts w:ascii="Times New Roman" w:eastAsia="Calibri" w:hAnsi="Times New Roman" w:cs="Times New Roman"/>
                      <w:sz w:val="22"/>
                    </w:rPr>
                    <w:t xml:space="preserve"> </w:t>
                  </w:r>
                </w:p>
              </w:tc>
            </w:tr>
            <w:tr w:rsidR="00C80CD1" w:rsidRPr="00BB40C5" w14:paraId="126D5660" w14:textId="77777777" w:rsidTr="00AA1559">
              <w:tc>
                <w:tcPr>
                  <w:tcW w:w="1899" w:type="dxa"/>
                  <w:vAlign w:val="center"/>
                </w:tcPr>
                <w:p w14:paraId="04FA187D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098A1C53" w14:textId="68859B33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Poticanje </w:t>
                  </w:r>
                  <w:r w:rsidR="00797C22">
                    <w:rPr>
                      <w:rFonts w:ascii="Times New Roman" w:eastAsia="Calibri" w:hAnsi="Times New Roman" w:cs="Times New Roman"/>
                      <w:sz w:val="22"/>
                    </w:rPr>
                    <w:t>digitalizacije poslovanja OPG-ova kroz dodjelu vouchera za ugovaranje i korištenje usluge e-računa radi usklađivanja sa zakonskim odredbama.</w:t>
                  </w:r>
                </w:p>
              </w:tc>
            </w:tr>
            <w:tr w:rsidR="00C80CD1" w:rsidRPr="00BB40C5" w14:paraId="6F0CC3FE" w14:textId="77777777" w:rsidTr="00AA1559">
              <w:tc>
                <w:tcPr>
                  <w:tcW w:w="1899" w:type="dxa"/>
                  <w:vAlign w:val="center"/>
                </w:tcPr>
                <w:p w14:paraId="07975986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54522971" w14:textId="0D058AE3" w:rsidR="00C80CD1" w:rsidRPr="00BB40C5" w:rsidRDefault="00797C22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Broj OPG-ova</w:t>
                  </w:r>
                </w:p>
              </w:tc>
            </w:tr>
            <w:tr w:rsidR="00C80CD1" w:rsidRPr="00BB40C5" w14:paraId="39260CBE" w14:textId="77777777" w:rsidTr="00AA1559">
              <w:tc>
                <w:tcPr>
                  <w:tcW w:w="1899" w:type="dxa"/>
                  <w:vAlign w:val="center"/>
                </w:tcPr>
                <w:p w14:paraId="57C7CF59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276A6EB6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C80CD1" w:rsidRPr="00BB40C5" w14:paraId="34578872" w14:textId="77777777" w:rsidTr="00AA1559">
              <w:tc>
                <w:tcPr>
                  <w:tcW w:w="1899" w:type="dxa"/>
                  <w:vAlign w:val="center"/>
                </w:tcPr>
                <w:p w14:paraId="03C39996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1E7CAB1" w14:textId="2ACCE983" w:rsidR="00C80CD1" w:rsidRPr="00BB40C5" w:rsidRDefault="00797C22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20</w:t>
                  </w:r>
                </w:p>
              </w:tc>
            </w:tr>
            <w:tr w:rsidR="00C80CD1" w:rsidRPr="00BB40C5" w14:paraId="37256279" w14:textId="77777777" w:rsidTr="00AA1559">
              <w:tc>
                <w:tcPr>
                  <w:tcW w:w="1899" w:type="dxa"/>
                  <w:vAlign w:val="center"/>
                </w:tcPr>
                <w:p w14:paraId="1D1A5456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16222656" w14:textId="7E62382D" w:rsidR="00C80CD1" w:rsidRPr="00BB40C5" w:rsidRDefault="00797C22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0</w:t>
                  </w:r>
                </w:p>
              </w:tc>
            </w:tr>
            <w:tr w:rsidR="00C80CD1" w:rsidRPr="00BB40C5" w14:paraId="614E8D1C" w14:textId="77777777" w:rsidTr="00AA1559">
              <w:tc>
                <w:tcPr>
                  <w:tcW w:w="1899" w:type="dxa"/>
                  <w:vAlign w:val="center"/>
                </w:tcPr>
                <w:p w14:paraId="303F7C66" w14:textId="77777777" w:rsidR="00C80CD1" w:rsidRPr="00BB40C5" w:rsidRDefault="00C80CD1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(2028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E9410A0" w14:textId="67DDBB09" w:rsidR="00C80CD1" w:rsidRPr="00BB40C5" w:rsidRDefault="00797C22" w:rsidP="00C80CD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0</w:t>
                  </w:r>
                </w:p>
              </w:tc>
            </w:tr>
          </w:tbl>
          <w:p w14:paraId="7D966620" w14:textId="5326D320" w:rsidR="00797C22" w:rsidRPr="00797C22" w:rsidRDefault="00797C22" w:rsidP="00797C22">
            <w:pPr>
              <w:pStyle w:val="Odlomakpopis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Poticanje poljoprivrede-nabava loznih cijepova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797C22" w:rsidRPr="00BB40C5" w14:paraId="02BF8ACC" w14:textId="77777777" w:rsidTr="00AA1559">
              <w:tc>
                <w:tcPr>
                  <w:tcW w:w="1899" w:type="dxa"/>
                  <w:vAlign w:val="center"/>
                </w:tcPr>
                <w:p w14:paraId="0DD8E046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5420A0A4" w14:textId="4027C960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Broj nabavljenih loznih cijepova </w:t>
                  </w:r>
                </w:p>
              </w:tc>
            </w:tr>
            <w:tr w:rsidR="00797C22" w:rsidRPr="00BB40C5" w14:paraId="2A28B697" w14:textId="77777777" w:rsidTr="00AA1559">
              <w:tc>
                <w:tcPr>
                  <w:tcW w:w="1899" w:type="dxa"/>
                  <w:vAlign w:val="center"/>
                </w:tcPr>
                <w:p w14:paraId="093C7813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6FD71AB6" w14:textId="6182DAE6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Poticanje razvoja vinogradarske proizvodnje kroz subvencioniranje nabave loznih cijepova malvazije i terana radi očuvanja i unaprijeđenja proizvodnje autohtonih sorti vinove loze.</w:t>
                  </w:r>
                </w:p>
              </w:tc>
            </w:tr>
            <w:tr w:rsidR="00797C22" w:rsidRPr="00BB40C5" w14:paraId="537C9296" w14:textId="77777777" w:rsidTr="00AA1559">
              <w:tc>
                <w:tcPr>
                  <w:tcW w:w="1899" w:type="dxa"/>
                  <w:vAlign w:val="center"/>
                </w:tcPr>
                <w:p w14:paraId="76F17A92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8F82A54" w14:textId="736714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Broj loznih cijepova</w:t>
                  </w:r>
                </w:p>
              </w:tc>
            </w:tr>
            <w:tr w:rsidR="00797C22" w:rsidRPr="00BB40C5" w14:paraId="318FF97B" w14:textId="77777777" w:rsidTr="00AA1559">
              <w:tc>
                <w:tcPr>
                  <w:tcW w:w="1899" w:type="dxa"/>
                  <w:vAlign w:val="center"/>
                </w:tcPr>
                <w:p w14:paraId="6D105590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26AF63AF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797C22" w:rsidRPr="00BB40C5" w14:paraId="7A1F71EB" w14:textId="77777777" w:rsidTr="00AA1559">
              <w:tc>
                <w:tcPr>
                  <w:tcW w:w="1899" w:type="dxa"/>
                  <w:vAlign w:val="center"/>
                </w:tcPr>
                <w:p w14:paraId="7B62B367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lastRenderedPageBreak/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148980D0" w14:textId="47603755" w:rsidR="00797C22" w:rsidRPr="00790CBC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790CBC">
                    <w:rPr>
                      <w:rFonts w:ascii="Times New Roman" w:eastAsia="Calibri" w:hAnsi="Times New Roman" w:cs="Times New Roman"/>
                      <w:sz w:val="22"/>
                    </w:rPr>
                    <w:t>200</w:t>
                  </w:r>
                </w:p>
              </w:tc>
            </w:tr>
            <w:tr w:rsidR="00797C22" w:rsidRPr="00BB40C5" w14:paraId="476C99A2" w14:textId="77777777" w:rsidTr="00AA1559">
              <w:tc>
                <w:tcPr>
                  <w:tcW w:w="1899" w:type="dxa"/>
                  <w:vAlign w:val="center"/>
                </w:tcPr>
                <w:p w14:paraId="236233B7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966CA53" w14:textId="217355E6" w:rsidR="00797C22" w:rsidRPr="00790CBC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790CBC">
                    <w:rPr>
                      <w:rFonts w:ascii="Times New Roman" w:eastAsia="Calibri" w:hAnsi="Times New Roman" w:cs="Times New Roman"/>
                      <w:sz w:val="22"/>
                    </w:rPr>
                    <w:t>1500</w:t>
                  </w:r>
                </w:p>
              </w:tc>
            </w:tr>
            <w:tr w:rsidR="00797C22" w:rsidRPr="00BB40C5" w14:paraId="23FC45E3" w14:textId="77777777" w:rsidTr="00AA1559">
              <w:tc>
                <w:tcPr>
                  <w:tcW w:w="1899" w:type="dxa"/>
                  <w:vAlign w:val="center"/>
                </w:tcPr>
                <w:p w14:paraId="2C4EC0A2" w14:textId="77777777" w:rsidR="00797C22" w:rsidRPr="00BB40C5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(2028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6440C617" w14:textId="58A68666" w:rsidR="00797C22" w:rsidRPr="00790CBC" w:rsidRDefault="00797C22" w:rsidP="00797C22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790CBC">
                    <w:rPr>
                      <w:rFonts w:ascii="Times New Roman" w:eastAsia="Calibri" w:hAnsi="Times New Roman" w:cs="Times New Roman"/>
                      <w:sz w:val="22"/>
                    </w:rPr>
                    <w:t>1500</w:t>
                  </w:r>
                </w:p>
              </w:tc>
            </w:tr>
          </w:tbl>
          <w:p w14:paraId="0450AD1E" w14:textId="4A4C3CE3" w:rsidR="000C0A45" w:rsidRPr="00607658" w:rsidRDefault="00797C22" w:rsidP="00797C22">
            <w:pPr>
              <w:pStyle w:val="Odlomakpopis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aktivnosti ostaju na razini plana</w:t>
            </w:r>
          </w:p>
        </w:tc>
      </w:tr>
      <w:tr w:rsidR="000C0A45" w:rsidRPr="006A784C" w14:paraId="276A854A" w14:textId="77777777" w:rsidTr="008D3CED">
        <w:tc>
          <w:tcPr>
            <w:tcW w:w="3114" w:type="dxa"/>
            <w:vAlign w:val="center"/>
          </w:tcPr>
          <w:p w14:paraId="6AF0BAEE" w14:textId="2B710531" w:rsidR="000C0A45" w:rsidRPr="006A784C" w:rsidRDefault="000C0A4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lastRenderedPageBreak/>
              <w:t>Aktivnost A206002 Potpore poduzetništvu</w:t>
            </w:r>
          </w:p>
        </w:tc>
        <w:tc>
          <w:tcPr>
            <w:tcW w:w="5948" w:type="dxa"/>
            <w:vAlign w:val="center"/>
          </w:tcPr>
          <w:p w14:paraId="30402224" w14:textId="0F92E88A" w:rsidR="000C0A45" w:rsidRPr="006A784C" w:rsidRDefault="00BB40C5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0C0A45" w:rsidRPr="006A784C" w14:paraId="1050BB12" w14:textId="77777777" w:rsidTr="008D3CED">
        <w:tc>
          <w:tcPr>
            <w:tcW w:w="3114" w:type="dxa"/>
            <w:vAlign w:val="center"/>
          </w:tcPr>
          <w:p w14:paraId="3C8822ED" w14:textId="3C686517" w:rsidR="000C0A45" w:rsidRPr="006A784C" w:rsidRDefault="000C0A4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A206003 Poticanje korištenja obnovljivih izvora energije</w:t>
            </w:r>
          </w:p>
        </w:tc>
        <w:tc>
          <w:tcPr>
            <w:tcW w:w="5948" w:type="dxa"/>
            <w:vAlign w:val="center"/>
          </w:tcPr>
          <w:p w14:paraId="4DB0BD08" w14:textId="5E7C6D58" w:rsidR="00BB40C5" w:rsidRPr="006A784C" w:rsidRDefault="00607658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0FC919F7" w14:textId="77777777" w:rsidR="007F13CB" w:rsidRPr="00593655" w:rsidRDefault="007F13CB" w:rsidP="00F33468">
      <w:pPr>
        <w:spacing w:before="120" w:line="276" w:lineRule="auto"/>
        <w:jc w:val="both"/>
        <w:rPr>
          <w:rFonts w:ascii="Times New Roman" w:hAnsi="Times New Roman" w:cs="Times New Roman"/>
          <w:color w:val="FF0000"/>
        </w:rPr>
      </w:pPr>
    </w:p>
    <w:p w14:paraId="7A9DB696" w14:textId="7496E883" w:rsidR="004E2231" w:rsidRPr="00F33468" w:rsidRDefault="004E2231" w:rsidP="004E223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6D7321"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2065 ORGANIZIRANJE I PROVOĐENJE ZAŠTITE I SPAŠAVANJA</w:t>
      </w:r>
    </w:p>
    <w:p w14:paraId="2BDAD9C4" w14:textId="20939B35" w:rsidR="00173959" w:rsidRPr="00797C22" w:rsidRDefault="004E2231" w:rsidP="00F831D1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t xml:space="preserve">Rashodi za izvršenje Programa </w:t>
      </w:r>
      <w:r w:rsidR="006D7321" w:rsidRPr="00F33468">
        <w:rPr>
          <w:rFonts w:ascii="Times New Roman" w:hAnsi="Times New Roman" w:cs="Times New Roman"/>
        </w:rPr>
        <w:t>2065</w:t>
      </w:r>
      <w:r w:rsidRPr="00F33468">
        <w:rPr>
          <w:rFonts w:ascii="Times New Roman" w:hAnsi="Times New Roman" w:cs="Times New Roman"/>
        </w:rPr>
        <w:t xml:space="preserve"> </w:t>
      </w:r>
      <w:r w:rsidR="00797C22">
        <w:rPr>
          <w:rFonts w:ascii="Times New Roman" w:hAnsi="Times New Roman" w:cs="Times New Roman"/>
        </w:rPr>
        <w:t>ostaju na razini plana i iznose 230.650,00 eura.</w:t>
      </w:r>
    </w:p>
    <w:p w14:paraId="4AEE546A" w14:textId="4F091E43" w:rsidR="00F831D1" w:rsidRPr="00F33468" w:rsidRDefault="00F831D1" w:rsidP="00F831D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2070</w:t>
      </w:r>
      <w:r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IMOVINOM</w:t>
      </w:r>
    </w:p>
    <w:p w14:paraId="71AAA4AF" w14:textId="63F7D30B" w:rsidR="00BB40C5" w:rsidRDefault="00D41ACF" w:rsidP="00D41ACF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t xml:space="preserve">Rashodi za izvršenje Programa 2070 </w:t>
      </w:r>
      <w:r w:rsidR="00797C22">
        <w:rPr>
          <w:rFonts w:ascii="Times New Roman" w:hAnsi="Times New Roman" w:cs="Times New Roman"/>
        </w:rPr>
        <w:t>povećava</w:t>
      </w:r>
      <w:r w:rsidR="00BB40C5">
        <w:rPr>
          <w:rFonts w:ascii="Times New Roman" w:hAnsi="Times New Roman" w:cs="Times New Roman"/>
        </w:rPr>
        <w:t xml:space="preserve"> se za </w:t>
      </w:r>
      <w:r w:rsidR="00797C22">
        <w:rPr>
          <w:rFonts w:ascii="Times New Roman" w:hAnsi="Times New Roman" w:cs="Times New Roman"/>
        </w:rPr>
        <w:t>43.300,00</w:t>
      </w:r>
      <w:r w:rsidR="00BB40C5">
        <w:rPr>
          <w:rFonts w:ascii="Times New Roman" w:hAnsi="Times New Roman" w:cs="Times New Roman"/>
        </w:rPr>
        <w:t xml:space="preserve"> eura ili </w:t>
      </w:r>
      <w:r w:rsidR="00797C22">
        <w:rPr>
          <w:rFonts w:ascii="Times New Roman" w:hAnsi="Times New Roman" w:cs="Times New Roman"/>
        </w:rPr>
        <w:t>21,15</w:t>
      </w:r>
      <w:r w:rsidR="00BB40C5">
        <w:rPr>
          <w:rFonts w:ascii="Times New Roman" w:hAnsi="Times New Roman" w:cs="Times New Roman"/>
        </w:rPr>
        <w:t xml:space="preserve"> % i novi plan iznosi </w:t>
      </w:r>
      <w:r w:rsidR="00173959">
        <w:rPr>
          <w:rFonts w:ascii="Times New Roman" w:hAnsi="Times New Roman" w:cs="Times New Roman"/>
        </w:rPr>
        <w:t>2</w:t>
      </w:r>
      <w:r w:rsidR="00797C22">
        <w:rPr>
          <w:rFonts w:ascii="Times New Roman" w:hAnsi="Times New Roman" w:cs="Times New Roman"/>
        </w:rPr>
        <w:t>42.300,0</w:t>
      </w:r>
      <w:r w:rsidR="00E00E59">
        <w:rPr>
          <w:rFonts w:ascii="Times New Roman" w:hAnsi="Times New Roman" w:cs="Times New Roman"/>
        </w:rPr>
        <w:t>0</w:t>
      </w:r>
      <w:r w:rsidR="00BB40C5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3468" w:rsidRPr="00F33468" w14:paraId="4E88DBA3" w14:textId="77777777" w:rsidTr="008D3CED">
        <w:tc>
          <w:tcPr>
            <w:tcW w:w="3114" w:type="dxa"/>
            <w:vAlign w:val="center"/>
          </w:tcPr>
          <w:p w14:paraId="303F5555" w14:textId="36CEEBD1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Aktivnost A207001 Upravljanje i održavanje prostora u vlasništvu Općine</w:t>
            </w:r>
          </w:p>
        </w:tc>
        <w:tc>
          <w:tcPr>
            <w:tcW w:w="5948" w:type="dxa"/>
            <w:vAlign w:val="center"/>
          </w:tcPr>
          <w:p w14:paraId="3AE99544" w14:textId="172C1625" w:rsidR="00BB40C5" w:rsidRPr="00F33468" w:rsidRDefault="00D41ACF" w:rsidP="00BB40C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797C22">
              <w:rPr>
                <w:rFonts w:ascii="Times New Roman" w:hAnsi="Times New Roman" w:cs="Times New Roman"/>
                <w:sz w:val="22"/>
              </w:rPr>
              <w:t>smanjuju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797C22">
              <w:rPr>
                <w:rFonts w:ascii="Times New Roman" w:hAnsi="Times New Roman" w:cs="Times New Roman"/>
                <w:sz w:val="22"/>
              </w:rPr>
              <w:t>-2.700,00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797C22">
              <w:rPr>
                <w:rFonts w:ascii="Times New Roman" w:hAnsi="Times New Roman" w:cs="Times New Roman"/>
                <w:sz w:val="22"/>
              </w:rPr>
              <w:t>129.300,00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134E4F">
              <w:rPr>
                <w:rFonts w:ascii="Times New Roman" w:hAnsi="Times New Roman" w:cs="Times New Roman"/>
                <w:sz w:val="22"/>
              </w:rPr>
              <w:t>Na temelju</w:t>
            </w:r>
            <w:r w:rsidR="00BB40C5" w:rsidRPr="00F33468">
              <w:rPr>
                <w:rFonts w:ascii="Times New Roman" w:hAnsi="Times New Roman" w:cs="Times New Roman"/>
                <w:sz w:val="22"/>
              </w:rPr>
              <w:t xml:space="preserve"> izvršenja na dan </w:t>
            </w:r>
            <w:r w:rsidR="00642C2A">
              <w:rPr>
                <w:rFonts w:ascii="Times New Roman" w:hAnsi="Times New Roman" w:cs="Times New Roman"/>
                <w:sz w:val="22"/>
              </w:rPr>
              <w:t>3</w:t>
            </w:r>
            <w:r w:rsidR="00797C22">
              <w:rPr>
                <w:rFonts w:ascii="Times New Roman" w:hAnsi="Times New Roman" w:cs="Times New Roman"/>
                <w:sz w:val="22"/>
              </w:rPr>
              <w:t>1</w:t>
            </w:r>
            <w:r w:rsidR="00642C2A">
              <w:rPr>
                <w:rFonts w:ascii="Times New Roman" w:hAnsi="Times New Roman" w:cs="Times New Roman"/>
                <w:sz w:val="22"/>
              </w:rPr>
              <w:t>.0</w:t>
            </w:r>
            <w:r w:rsidR="00797C22">
              <w:rPr>
                <w:rFonts w:ascii="Times New Roman" w:hAnsi="Times New Roman" w:cs="Times New Roman"/>
                <w:sz w:val="22"/>
              </w:rPr>
              <w:t>5</w:t>
            </w:r>
            <w:r w:rsidR="00642C2A">
              <w:rPr>
                <w:rFonts w:ascii="Times New Roman" w:hAnsi="Times New Roman" w:cs="Times New Roman"/>
                <w:sz w:val="22"/>
              </w:rPr>
              <w:t>.202</w:t>
            </w:r>
            <w:r w:rsidR="00797C22">
              <w:rPr>
                <w:rFonts w:ascii="Times New Roman" w:hAnsi="Times New Roman" w:cs="Times New Roman"/>
                <w:sz w:val="22"/>
              </w:rPr>
              <w:t>6</w:t>
            </w:r>
            <w:r w:rsidR="00BB40C5" w:rsidRPr="00F33468">
              <w:rPr>
                <w:rFonts w:ascii="Times New Roman" w:hAnsi="Times New Roman" w:cs="Times New Roman"/>
                <w:sz w:val="22"/>
              </w:rPr>
              <w:t>. godine i procjene izvršenja do kraja godine, unutar navedene aktivnosti došlo je do sljedećih izmjena na pozicijama:</w:t>
            </w:r>
          </w:p>
          <w:p w14:paraId="2F7C303F" w14:textId="51104943" w:rsidR="00BB40C5" w:rsidRDefault="00064A8E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Uvodi se nova pozicija Sitni inventar u vlasništvu općine u iznosu 12.300,00 eura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064A8E" w:rsidRPr="00BB40C5" w14:paraId="59232667" w14:textId="77777777" w:rsidTr="00AA1559">
              <w:tc>
                <w:tcPr>
                  <w:tcW w:w="1899" w:type="dxa"/>
                  <w:vAlign w:val="center"/>
                </w:tcPr>
                <w:p w14:paraId="7956CDA4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121C0CC9" w14:textId="55B0AA12" w:rsidR="00064A8E" w:rsidRPr="00BB40C5" w:rsidRDefault="00C860DA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D6173E">
                    <w:rPr>
                      <w:rFonts w:ascii="Times New Roman" w:eastAsia="Calibri" w:hAnsi="Times New Roman" w:cs="Times New Roman"/>
                      <w:noProof/>
                      <w:szCs w:val="24"/>
                    </w:rPr>
                    <w:t xml:space="preserve">Provođenje </w:t>
                  </w:r>
                  <w:r>
                    <w:rPr>
                      <w:rFonts w:ascii="Times New Roman" w:eastAsia="Calibri" w:hAnsi="Times New Roman" w:cs="Times New Roman"/>
                      <w:noProof/>
                      <w:szCs w:val="24"/>
                    </w:rPr>
                    <w:t>nabave sitnog inventara</w:t>
                  </w:r>
                </w:p>
              </w:tc>
            </w:tr>
            <w:tr w:rsidR="00064A8E" w:rsidRPr="00BB40C5" w14:paraId="72AB862E" w14:textId="77777777" w:rsidTr="00AA1559">
              <w:tc>
                <w:tcPr>
                  <w:tcW w:w="1899" w:type="dxa"/>
                  <w:vAlign w:val="center"/>
                </w:tcPr>
                <w:p w14:paraId="34851DC7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1D42565" w14:textId="1DE7EA92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Osiguravanje redovnog funkcioniranja i opremanja objekata u vlasništvu općine nabavom sitnog inventara i ostalog materijala za obavljanje djelatnosti, uključujući opremanje zgrade dječjeg vrtića didaktičkim materijalima, slikovnicama i ostalim potrebnim sadržajem.</w:t>
                  </w:r>
                </w:p>
              </w:tc>
            </w:tr>
            <w:tr w:rsidR="00064A8E" w:rsidRPr="00BB40C5" w14:paraId="654691D6" w14:textId="77777777" w:rsidTr="00AA1559">
              <w:tc>
                <w:tcPr>
                  <w:tcW w:w="1899" w:type="dxa"/>
                  <w:vAlign w:val="center"/>
                </w:tcPr>
                <w:p w14:paraId="39478188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07410AC3" w14:textId="32D34A66" w:rsidR="00064A8E" w:rsidRPr="00BB40C5" w:rsidRDefault="00C860DA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Postotak</w:t>
                  </w:r>
                </w:p>
              </w:tc>
            </w:tr>
            <w:tr w:rsidR="00064A8E" w:rsidRPr="00BB40C5" w14:paraId="238304B7" w14:textId="77777777" w:rsidTr="00AA1559">
              <w:tc>
                <w:tcPr>
                  <w:tcW w:w="1899" w:type="dxa"/>
                  <w:vAlign w:val="center"/>
                </w:tcPr>
                <w:p w14:paraId="5F55A505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73A88854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064A8E" w:rsidRPr="00BB40C5" w14:paraId="66836F74" w14:textId="77777777" w:rsidTr="00AA1559">
              <w:tc>
                <w:tcPr>
                  <w:tcW w:w="1899" w:type="dxa"/>
                  <w:vAlign w:val="center"/>
                </w:tcPr>
                <w:p w14:paraId="7458A03E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7085A78" w14:textId="38B2008D" w:rsidR="00064A8E" w:rsidRPr="00C860DA" w:rsidRDefault="00C860DA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C860DA">
                    <w:rPr>
                      <w:rFonts w:ascii="Times New Roman" w:eastAsia="Calibri" w:hAnsi="Times New Roman" w:cs="Times New Roman"/>
                      <w:sz w:val="22"/>
                    </w:rPr>
                    <w:t>100</w:t>
                  </w:r>
                </w:p>
              </w:tc>
            </w:tr>
            <w:tr w:rsidR="00064A8E" w:rsidRPr="00BB40C5" w14:paraId="4DA657E2" w14:textId="77777777" w:rsidTr="00AA1559">
              <w:tc>
                <w:tcPr>
                  <w:tcW w:w="1899" w:type="dxa"/>
                  <w:vAlign w:val="center"/>
                </w:tcPr>
                <w:p w14:paraId="5B57A861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4CE37903" w14:textId="35C5ED13" w:rsidR="00064A8E" w:rsidRPr="00C860DA" w:rsidRDefault="00C860DA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C860DA">
                    <w:rPr>
                      <w:rFonts w:ascii="Times New Roman" w:eastAsia="Calibri" w:hAnsi="Times New Roman" w:cs="Times New Roman"/>
                      <w:sz w:val="22"/>
                    </w:rPr>
                    <w:t>100</w:t>
                  </w:r>
                </w:p>
              </w:tc>
            </w:tr>
            <w:tr w:rsidR="00064A8E" w:rsidRPr="00BB40C5" w14:paraId="037040AA" w14:textId="77777777" w:rsidTr="00AA1559">
              <w:tc>
                <w:tcPr>
                  <w:tcW w:w="1899" w:type="dxa"/>
                  <w:vAlign w:val="center"/>
                </w:tcPr>
                <w:p w14:paraId="0186533F" w14:textId="77777777" w:rsidR="00064A8E" w:rsidRPr="00BB40C5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(2028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193438B5" w14:textId="3F6A1B54" w:rsidR="00064A8E" w:rsidRPr="00C860DA" w:rsidRDefault="00064A8E" w:rsidP="00064A8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C860DA">
                    <w:rPr>
                      <w:rFonts w:ascii="Times New Roman" w:eastAsia="Calibri" w:hAnsi="Times New Roman" w:cs="Times New Roman"/>
                      <w:sz w:val="22"/>
                    </w:rPr>
                    <w:t>1</w:t>
                  </w:r>
                  <w:r w:rsidR="00C860DA" w:rsidRPr="00C860DA">
                    <w:rPr>
                      <w:rFonts w:ascii="Times New Roman" w:eastAsia="Calibri" w:hAnsi="Times New Roman" w:cs="Times New Roman"/>
                      <w:sz w:val="22"/>
                    </w:rPr>
                    <w:t>00</w:t>
                  </w:r>
                </w:p>
              </w:tc>
            </w:tr>
          </w:tbl>
          <w:p w14:paraId="1B9F5310" w14:textId="079A2886" w:rsidR="00642C2A" w:rsidRPr="00C860DA" w:rsidRDefault="00642C2A" w:rsidP="00C860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D890BE5" w14:textId="65742A52" w:rsidR="00642C2A" w:rsidRDefault="00642C2A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Usluge tekućeg i investicijskog održavanja </w:t>
            </w:r>
            <w:r w:rsidR="00C860DA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grada se </w:t>
            </w:r>
            <w:r w:rsidR="00C860DA">
              <w:rPr>
                <w:rFonts w:ascii="Times New Roman" w:hAnsi="Times New Roman" w:cs="Times New Roman"/>
              </w:rPr>
              <w:t>smanjuju</w:t>
            </w:r>
            <w:r>
              <w:rPr>
                <w:rFonts w:ascii="Times New Roman" w:hAnsi="Times New Roman" w:cs="Times New Roman"/>
              </w:rPr>
              <w:t xml:space="preserve"> za </w:t>
            </w:r>
            <w:r w:rsidR="00C860DA">
              <w:rPr>
                <w:rFonts w:ascii="Times New Roman" w:hAnsi="Times New Roman" w:cs="Times New Roman"/>
              </w:rPr>
              <w:t>15.000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08B979F8" w14:textId="2B852F81" w:rsidR="00D41ACF" w:rsidRPr="00BB40C5" w:rsidRDefault="00BB40C5" w:rsidP="00BB40C5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40C5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F33468" w:rsidRPr="00F33468" w14:paraId="38C35123" w14:textId="77777777" w:rsidTr="008D3CED">
        <w:tc>
          <w:tcPr>
            <w:tcW w:w="3114" w:type="dxa"/>
            <w:vAlign w:val="center"/>
          </w:tcPr>
          <w:p w14:paraId="735ECD0F" w14:textId="4D56DC74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lastRenderedPageBreak/>
              <w:t>Kapitalni projekt K207002 Adaptacija i uređivanje prostora u vlasništvu Općine</w:t>
            </w:r>
          </w:p>
        </w:tc>
        <w:tc>
          <w:tcPr>
            <w:tcW w:w="5948" w:type="dxa"/>
            <w:vAlign w:val="center"/>
          </w:tcPr>
          <w:p w14:paraId="38DB649A" w14:textId="73895955" w:rsidR="00205720" w:rsidRDefault="00205720" w:rsidP="0020572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povećavaju se za 3</w:t>
            </w:r>
            <w:r w:rsidR="00C860DA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 xml:space="preserve">.000,00 eura i novi plan iznosi </w:t>
            </w:r>
            <w:r w:rsidR="00C860DA">
              <w:rPr>
                <w:rFonts w:ascii="Times New Roman" w:hAnsi="Times New Roman" w:cs="Times New Roman"/>
                <w:sz w:val="22"/>
              </w:rPr>
              <w:t>78</w:t>
            </w:r>
            <w:r>
              <w:rPr>
                <w:rFonts w:ascii="Times New Roman" w:hAnsi="Times New Roman" w:cs="Times New Roman"/>
                <w:sz w:val="22"/>
              </w:rPr>
              <w:t>.000,00 eura. Na temelju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izvršenja na dan 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="00C860DA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.0</w:t>
            </w:r>
            <w:r w:rsidR="00C860DA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.202</w:t>
            </w:r>
            <w:r w:rsidR="00C860DA">
              <w:rPr>
                <w:rFonts w:ascii="Times New Roman" w:hAnsi="Times New Roman" w:cs="Times New Roman"/>
                <w:sz w:val="22"/>
              </w:rPr>
              <w:t>6</w:t>
            </w:r>
            <w:r w:rsidRPr="00F33468">
              <w:rPr>
                <w:rFonts w:ascii="Times New Roman" w:hAnsi="Times New Roman" w:cs="Times New Roman"/>
                <w:sz w:val="22"/>
              </w:rPr>
              <w:t>. godine i procjene izvršenja do kraja godine, unutar navedene aktivnosti došlo je do sljedećih izmjena na pozicijama:</w:t>
            </w:r>
          </w:p>
          <w:p w14:paraId="63948D52" w14:textId="30F93546" w:rsidR="00205720" w:rsidRDefault="00205720" w:rsidP="00205720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Nabava opreme za zgrade u vl. Općine se povećava za </w:t>
            </w:r>
            <w:r w:rsidR="00C860D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.000,00 eura</w:t>
            </w:r>
          </w:p>
          <w:p w14:paraId="641C42AD" w14:textId="48FB1EB1" w:rsidR="00C860DA" w:rsidRDefault="00C860DA" w:rsidP="00205720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Izrada PD za zgrade u vlasništvu Općine povećava se za 10.000,00 eura </w:t>
            </w:r>
          </w:p>
          <w:p w14:paraId="14058D9F" w14:textId="1E6B1E67" w:rsidR="00205720" w:rsidRPr="00205720" w:rsidRDefault="00C860DA" w:rsidP="00205720">
            <w:pPr>
              <w:pStyle w:val="Odlomakpopis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 ulaganja na građevinskom objektima povećavaju se za 10.000,00 eura</w:t>
            </w:r>
          </w:p>
          <w:p w14:paraId="16EDB848" w14:textId="0CB28D17" w:rsidR="00D41ACF" w:rsidRPr="00F33468" w:rsidRDefault="00D41ACF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3468" w:rsidRPr="00F33468" w14:paraId="78EA3F9E" w14:textId="77777777" w:rsidTr="008D3CED">
        <w:tc>
          <w:tcPr>
            <w:tcW w:w="3114" w:type="dxa"/>
            <w:vAlign w:val="center"/>
          </w:tcPr>
          <w:p w14:paraId="62FD1433" w14:textId="69F34B8C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Kapitalni projekt K207003 Rekonstrukcija objekta druge namjene - dječji vrtić</w:t>
            </w:r>
          </w:p>
        </w:tc>
        <w:tc>
          <w:tcPr>
            <w:tcW w:w="5948" w:type="dxa"/>
            <w:vAlign w:val="center"/>
          </w:tcPr>
          <w:p w14:paraId="44EC657E" w14:textId="13004AD5" w:rsidR="00111B36" w:rsidRDefault="00205720" w:rsidP="00111B3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B1683">
              <w:rPr>
                <w:rFonts w:ascii="Times New Roman" w:hAnsi="Times New Roman" w:cs="Times New Roman"/>
                <w:sz w:val="22"/>
              </w:rPr>
              <w:t>povećavaju</w:t>
            </w:r>
            <w:r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8B1683">
              <w:rPr>
                <w:rFonts w:ascii="Times New Roman" w:hAnsi="Times New Roman" w:cs="Times New Roman"/>
                <w:sz w:val="22"/>
              </w:rPr>
              <w:t>15</w:t>
            </w:r>
            <w:r>
              <w:rPr>
                <w:rFonts w:ascii="Times New Roman" w:hAnsi="Times New Roman" w:cs="Times New Roman"/>
                <w:sz w:val="22"/>
              </w:rPr>
              <w:t>.000,00 eura i novi plan iznosi 3</w:t>
            </w:r>
            <w:r w:rsidR="008B1683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 xml:space="preserve">.000,00 eura. </w:t>
            </w:r>
            <w:r w:rsidR="008B1683">
              <w:rPr>
                <w:rFonts w:ascii="Times New Roman" w:hAnsi="Times New Roman" w:cs="Times New Roman"/>
                <w:sz w:val="22"/>
              </w:rPr>
              <w:t>Zbog podizanja</w:t>
            </w:r>
            <w:r w:rsidR="008B1683" w:rsidRPr="008B1683">
              <w:rPr>
                <w:rFonts w:ascii="Times New Roman" w:hAnsi="Times New Roman" w:cs="Times New Roman"/>
                <w:sz w:val="22"/>
              </w:rPr>
              <w:t xml:space="preserve"> kvalitete života umirovljenika i potrebitih starijih stanovnika</w:t>
            </w:r>
            <w:r w:rsidR="008B1683">
              <w:rPr>
                <w:rFonts w:ascii="Times New Roman" w:hAnsi="Times New Roman" w:cs="Times New Roman"/>
                <w:sz w:val="22"/>
              </w:rPr>
              <w:t>, unutar</w:t>
            </w:r>
            <w:r w:rsidR="00111B36">
              <w:rPr>
                <w:rFonts w:ascii="Times New Roman" w:hAnsi="Times New Roman" w:cs="Times New Roman"/>
                <w:sz w:val="22"/>
              </w:rPr>
              <w:t xml:space="preserve"> navedene aktivnosti došlo je do sljedećih izmjena na pozicijama:</w:t>
            </w:r>
          </w:p>
          <w:p w14:paraId="21FCC3A4" w14:textId="75C5C294" w:rsidR="00D41ACF" w:rsidRPr="009B005B" w:rsidRDefault="00111B36" w:rsidP="008D3CE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 ulaganja na građevinskim objektima -</w:t>
            </w:r>
            <w:r w:rsidR="008B1683">
              <w:rPr>
                <w:rFonts w:ascii="Times New Roman" w:hAnsi="Times New Roman" w:cs="Times New Roman"/>
              </w:rPr>
              <w:t>dnevni centar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1683">
              <w:rPr>
                <w:rFonts w:ascii="Times New Roman" w:hAnsi="Times New Roman" w:cs="Times New Roman"/>
              </w:rPr>
              <w:t>povećavaju</w:t>
            </w:r>
            <w:r>
              <w:rPr>
                <w:rFonts w:ascii="Times New Roman" w:hAnsi="Times New Roman" w:cs="Times New Roman"/>
              </w:rPr>
              <w:t xml:space="preserve"> se za 1</w:t>
            </w:r>
            <w:r w:rsidR="009B005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.000,00 eura</w:t>
            </w:r>
          </w:p>
        </w:tc>
      </w:tr>
    </w:tbl>
    <w:p w14:paraId="0DA03F67" w14:textId="77777777" w:rsidR="00D41ACF" w:rsidRPr="00F33468" w:rsidRDefault="00D41ACF" w:rsidP="00F33468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34E5532" w14:textId="6FB28063" w:rsidR="00B73500" w:rsidRPr="00F33468" w:rsidRDefault="00B73500" w:rsidP="00B735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2075</w:t>
      </w:r>
      <w:r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ZAŠTITA OKOLIŠA</w:t>
      </w:r>
    </w:p>
    <w:p w14:paraId="25BF75AC" w14:textId="541382B8" w:rsidR="00111B36" w:rsidRDefault="00D41ACF" w:rsidP="00111B36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t xml:space="preserve">Rashodi za izvršenje Programa 2075 </w:t>
      </w:r>
      <w:r w:rsidR="00111B36">
        <w:rPr>
          <w:rFonts w:ascii="Times New Roman" w:hAnsi="Times New Roman" w:cs="Times New Roman"/>
        </w:rPr>
        <w:t xml:space="preserve">povećavaju se za </w:t>
      </w:r>
      <w:r w:rsidR="009B005B">
        <w:rPr>
          <w:rFonts w:ascii="Times New Roman" w:hAnsi="Times New Roman" w:cs="Times New Roman"/>
        </w:rPr>
        <w:t>2.000</w:t>
      </w:r>
      <w:r w:rsidR="00111B36">
        <w:rPr>
          <w:rFonts w:ascii="Times New Roman" w:hAnsi="Times New Roman" w:cs="Times New Roman"/>
        </w:rPr>
        <w:t xml:space="preserve">,00 eura ili </w:t>
      </w:r>
      <w:r w:rsidR="009B005B">
        <w:rPr>
          <w:rFonts w:ascii="Times New Roman" w:hAnsi="Times New Roman" w:cs="Times New Roman"/>
        </w:rPr>
        <w:t>8,73</w:t>
      </w:r>
      <w:r w:rsidR="00111B36">
        <w:rPr>
          <w:rFonts w:ascii="Times New Roman" w:hAnsi="Times New Roman" w:cs="Times New Roman"/>
        </w:rPr>
        <w:t xml:space="preserve"> % i novi plan iznosi </w:t>
      </w:r>
      <w:r w:rsidR="00C023CD">
        <w:rPr>
          <w:rFonts w:ascii="Times New Roman" w:hAnsi="Times New Roman" w:cs="Times New Roman"/>
        </w:rPr>
        <w:t>2</w:t>
      </w:r>
      <w:r w:rsidR="009B005B">
        <w:rPr>
          <w:rFonts w:ascii="Times New Roman" w:hAnsi="Times New Roman" w:cs="Times New Roman"/>
        </w:rPr>
        <w:t>4</w:t>
      </w:r>
      <w:r w:rsidR="00C023CD">
        <w:rPr>
          <w:rFonts w:ascii="Times New Roman" w:hAnsi="Times New Roman" w:cs="Times New Roman"/>
        </w:rPr>
        <w:t>.</w:t>
      </w:r>
      <w:r w:rsidR="009B005B">
        <w:rPr>
          <w:rFonts w:ascii="Times New Roman" w:hAnsi="Times New Roman" w:cs="Times New Roman"/>
        </w:rPr>
        <w:t>90</w:t>
      </w:r>
      <w:r w:rsidR="00C023CD">
        <w:rPr>
          <w:rFonts w:ascii="Times New Roman" w:hAnsi="Times New Roman" w:cs="Times New Roman"/>
        </w:rPr>
        <w:t>0,00</w:t>
      </w:r>
      <w:r w:rsidR="00111B36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023CD" w:rsidRPr="00F33468" w14:paraId="5DEA328C" w14:textId="77777777" w:rsidTr="00167DB9">
        <w:tc>
          <w:tcPr>
            <w:tcW w:w="3114" w:type="dxa"/>
            <w:vAlign w:val="center"/>
          </w:tcPr>
          <w:p w14:paraId="337AC4D3" w14:textId="12362E4A" w:rsidR="00C023CD" w:rsidRPr="00F33468" w:rsidRDefault="00C023CD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A207501 Smanjenje onečišćenja</w:t>
            </w:r>
          </w:p>
        </w:tc>
        <w:tc>
          <w:tcPr>
            <w:tcW w:w="5948" w:type="dxa"/>
            <w:vAlign w:val="center"/>
          </w:tcPr>
          <w:p w14:paraId="6D9A5592" w14:textId="49CAE0ED" w:rsidR="00C023CD" w:rsidRDefault="00C023CD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povećavaju se </w:t>
            </w:r>
            <w:r>
              <w:rPr>
                <w:rFonts w:ascii="Times New Roman" w:hAnsi="Times New Roman" w:cs="Times New Roman"/>
                <w:sz w:val="22"/>
              </w:rPr>
              <w:t xml:space="preserve">za </w:t>
            </w:r>
            <w:r w:rsidR="009B005B">
              <w:rPr>
                <w:rFonts w:ascii="Times New Roman" w:hAnsi="Times New Roman" w:cs="Times New Roman"/>
                <w:sz w:val="22"/>
              </w:rPr>
              <w:t>2.000</w:t>
            </w:r>
            <w:r>
              <w:rPr>
                <w:rFonts w:ascii="Times New Roman" w:hAnsi="Times New Roman" w:cs="Times New Roman"/>
                <w:sz w:val="22"/>
              </w:rPr>
              <w:t>,00 eura i novi plan iznosi 2</w:t>
            </w:r>
            <w:r w:rsidR="009B005B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9B005B">
              <w:rPr>
                <w:rFonts w:ascii="Times New Roman" w:hAnsi="Times New Roman" w:cs="Times New Roman"/>
                <w:sz w:val="22"/>
              </w:rPr>
              <w:t>90</w:t>
            </w:r>
            <w:r>
              <w:rPr>
                <w:rFonts w:ascii="Times New Roman" w:hAnsi="Times New Roman" w:cs="Times New Roman"/>
                <w:sz w:val="22"/>
              </w:rPr>
              <w:t>0,00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eura.</w:t>
            </w:r>
            <w:r>
              <w:rPr>
                <w:rFonts w:ascii="Times New Roman" w:hAnsi="Times New Roman" w:cs="Times New Roman"/>
                <w:sz w:val="22"/>
              </w:rPr>
              <w:t xml:space="preserve"> Na temelju izvršenja na dan 3</w:t>
            </w:r>
            <w:r w:rsidR="009B005B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.0</w:t>
            </w:r>
            <w:r w:rsidR="009B005B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.202</w:t>
            </w:r>
            <w:r w:rsidR="009B005B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. i procjene navedene aktivnosti do kraja godine došlo je do sljedećih izmjena na pozicijama:</w:t>
            </w:r>
          </w:p>
          <w:p w14:paraId="2AA3D8D0" w14:textId="26572FB9" w:rsidR="00C023CD" w:rsidRDefault="00C023CD" w:rsidP="00C023C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Usluge odvoza miješanog komunalnog otpada se povećavaju za </w:t>
            </w:r>
            <w:r w:rsidR="009B00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.000,00 eura</w:t>
            </w:r>
          </w:p>
          <w:p w14:paraId="07DDAAB2" w14:textId="38AEB0E6" w:rsidR="00C023CD" w:rsidRPr="00C023CD" w:rsidRDefault="00C023CD" w:rsidP="00C023CD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C023CD" w:rsidRPr="00F33468" w14:paraId="624EE7F9" w14:textId="77777777" w:rsidTr="00167DB9">
        <w:tc>
          <w:tcPr>
            <w:tcW w:w="3114" w:type="dxa"/>
            <w:vAlign w:val="center"/>
          </w:tcPr>
          <w:p w14:paraId="7CA2146D" w14:textId="24511324" w:rsidR="00C023CD" w:rsidRPr="00F33468" w:rsidRDefault="00C023CD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A207502 Ispitivanje kakvoće mora </w:t>
            </w:r>
          </w:p>
        </w:tc>
        <w:tc>
          <w:tcPr>
            <w:tcW w:w="5948" w:type="dxa"/>
            <w:vAlign w:val="center"/>
          </w:tcPr>
          <w:p w14:paraId="3C60A2B6" w14:textId="7CB6CA69" w:rsidR="00C023CD" w:rsidRPr="00F33468" w:rsidRDefault="00C023CD" w:rsidP="00167D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D2C3C">
              <w:rPr>
                <w:rFonts w:ascii="Times New Roman" w:hAnsi="Times New Roman" w:cs="Times New Roman"/>
              </w:rPr>
              <w:t>Rashodi za provođenje Aktivnosti ostaju na razini plana.</w:t>
            </w:r>
          </w:p>
        </w:tc>
      </w:tr>
    </w:tbl>
    <w:p w14:paraId="00F8CE0F" w14:textId="3D120F44" w:rsidR="007F13CB" w:rsidRPr="00593655" w:rsidRDefault="007F13CB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74875B2F" w14:textId="3173A7A4" w:rsidR="00B73500" w:rsidRPr="00B33130" w:rsidRDefault="00B73500" w:rsidP="00B735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208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 GRAĐENJE KOMUNALNE INFRASTRUKTURE</w:t>
      </w:r>
    </w:p>
    <w:p w14:paraId="20A15E95" w14:textId="1F75AFAE" w:rsidR="00652ADA" w:rsidRPr="00B33130" w:rsidRDefault="00B73500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 xml:space="preserve">Rashodi za izvršenje Programa </w:t>
      </w:r>
      <w:r w:rsidR="00D41ACF" w:rsidRPr="00B33130">
        <w:rPr>
          <w:rFonts w:ascii="Times New Roman" w:hAnsi="Times New Roman" w:cs="Times New Roman"/>
        </w:rPr>
        <w:t>2080</w:t>
      </w:r>
      <w:r w:rsidRPr="00B33130">
        <w:rPr>
          <w:rFonts w:ascii="Times New Roman" w:hAnsi="Times New Roman" w:cs="Times New Roman"/>
        </w:rPr>
        <w:t xml:space="preserve"> </w:t>
      </w:r>
      <w:r w:rsidR="009B005B">
        <w:rPr>
          <w:rFonts w:ascii="Times New Roman" w:hAnsi="Times New Roman" w:cs="Times New Roman"/>
        </w:rPr>
        <w:t>smanjuju</w:t>
      </w:r>
      <w:r w:rsidR="00BB40C5" w:rsidRPr="00B33130">
        <w:rPr>
          <w:rFonts w:ascii="Times New Roman" w:hAnsi="Times New Roman" w:cs="Times New Roman"/>
        </w:rPr>
        <w:t xml:space="preserve"> se za </w:t>
      </w:r>
      <w:r w:rsidR="009B005B">
        <w:rPr>
          <w:rFonts w:ascii="Times New Roman" w:hAnsi="Times New Roman" w:cs="Times New Roman"/>
        </w:rPr>
        <w:t>-11.858,26</w:t>
      </w:r>
      <w:r w:rsidR="00B2367A">
        <w:rPr>
          <w:rFonts w:ascii="Times New Roman" w:hAnsi="Times New Roman" w:cs="Times New Roman"/>
        </w:rPr>
        <w:t xml:space="preserve"> eura ili </w:t>
      </w:r>
      <w:r w:rsidR="009B005B">
        <w:rPr>
          <w:rFonts w:ascii="Times New Roman" w:hAnsi="Times New Roman" w:cs="Times New Roman"/>
        </w:rPr>
        <w:t>2,80</w:t>
      </w:r>
      <w:r w:rsidR="00B2367A">
        <w:rPr>
          <w:rFonts w:ascii="Times New Roman" w:hAnsi="Times New Roman" w:cs="Times New Roman"/>
        </w:rPr>
        <w:t xml:space="preserve"> % i novi plan iznosi </w:t>
      </w:r>
      <w:r w:rsidR="009B005B">
        <w:rPr>
          <w:rFonts w:ascii="Times New Roman" w:hAnsi="Times New Roman" w:cs="Times New Roman"/>
        </w:rPr>
        <w:t>411.541,74</w:t>
      </w:r>
      <w:r w:rsidR="00B2367A">
        <w:rPr>
          <w:rFonts w:ascii="Times New Roman" w:hAnsi="Times New Roman" w:cs="Times New Roman"/>
        </w:rPr>
        <w:t xml:space="preserve"> eura. </w:t>
      </w:r>
      <w:r w:rsidR="003E7561" w:rsidRPr="00B33130">
        <w:rPr>
          <w:rFonts w:ascii="Times New Roman" w:hAnsi="Times New Roman" w:cs="Times New Roman"/>
        </w:rPr>
        <w:t xml:space="preserve">Detaljnije </w:t>
      </w:r>
      <w:r w:rsidR="007E3087" w:rsidRPr="00B33130">
        <w:rPr>
          <w:rFonts w:ascii="Times New Roman" w:hAnsi="Times New Roman" w:cs="Times New Roman"/>
        </w:rPr>
        <w:t xml:space="preserve">je </w:t>
      </w:r>
      <w:r w:rsidR="003E7561" w:rsidRPr="00B33130">
        <w:rPr>
          <w:rFonts w:ascii="Times New Roman" w:hAnsi="Times New Roman" w:cs="Times New Roman"/>
        </w:rPr>
        <w:t>objašnjen</w:t>
      </w:r>
      <w:r w:rsidR="00C865DF" w:rsidRPr="00B33130">
        <w:rPr>
          <w:rFonts w:ascii="Times New Roman" w:hAnsi="Times New Roman" w:cs="Times New Roman"/>
        </w:rPr>
        <w:t>o</w:t>
      </w:r>
      <w:r w:rsidR="003E7561" w:rsidRPr="00B33130">
        <w:rPr>
          <w:rFonts w:ascii="Times New Roman" w:hAnsi="Times New Roman" w:cs="Times New Roman"/>
        </w:rPr>
        <w:t xml:space="preserve"> u </w:t>
      </w:r>
      <w:r w:rsidR="00BB40C5">
        <w:rPr>
          <w:rFonts w:ascii="Times New Roman" w:hAnsi="Times New Roman" w:cs="Times New Roman"/>
        </w:rPr>
        <w:t>Prvim</w:t>
      </w:r>
      <w:r w:rsidR="00B33130" w:rsidRPr="00B33130">
        <w:rPr>
          <w:rFonts w:ascii="Times New Roman" w:hAnsi="Times New Roman" w:cs="Times New Roman"/>
        </w:rPr>
        <w:t xml:space="preserve"> i</w:t>
      </w:r>
      <w:r w:rsidR="003E7561" w:rsidRPr="00B33130">
        <w:rPr>
          <w:rFonts w:ascii="Times New Roman" w:hAnsi="Times New Roman" w:cs="Times New Roman"/>
        </w:rPr>
        <w:t>zmjenama i dopunama Programa građenja komunalne infrastrukture na području Općine Barban za 202</w:t>
      </w:r>
      <w:r w:rsidR="009B005B">
        <w:rPr>
          <w:rFonts w:ascii="Times New Roman" w:hAnsi="Times New Roman" w:cs="Times New Roman"/>
        </w:rPr>
        <w:t>6</w:t>
      </w:r>
      <w:r w:rsidR="003E7561" w:rsidRPr="00B33130">
        <w:rPr>
          <w:rFonts w:ascii="Times New Roman" w:hAnsi="Times New Roman" w:cs="Times New Roman"/>
        </w:rPr>
        <w:t>. godinu</w:t>
      </w:r>
      <w:r w:rsidR="00C12A1D" w:rsidRPr="00B33130">
        <w:rPr>
          <w:rFonts w:ascii="Times New Roman" w:hAnsi="Times New Roman" w:cs="Times New Roman"/>
        </w:rPr>
        <w:t xml:space="preserve"> koji je dio ovih </w:t>
      </w:r>
      <w:r w:rsidR="00BB40C5">
        <w:rPr>
          <w:rFonts w:ascii="Times New Roman" w:hAnsi="Times New Roman" w:cs="Times New Roman"/>
        </w:rPr>
        <w:t>Prvih</w:t>
      </w:r>
      <w:r w:rsidR="00B33130" w:rsidRPr="00B33130">
        <w:rPr>
          <w:rFonts w:ascii="Times New Roman" w:hAnsi="Times New Roman" w:cs="Times New Roman"/>
        </w:rPr>
        <w:t xml:space="preserve"> i</w:t>
      </w:r>
      <w:r w:rsidR="00C12A1D" w:rsidRPr="00B33130">
        <w:rPr>
          <w:rFonts w:ascii="Times New Roman" w:hAnsi="Times New Roman" w:cs="Times New Roman"/>
        </w:rPr>
        <w:t>zmjena i dopuna Proračuna.</w:t>
      </w:r>
    </w:p>
    <w:p w14:paraId="3D4D798A" w14:textId="4DB835F5" w:rsidR="00A42078" w:rsidRPr="00B33130" w:rsidRDefault="00A42078" w:rsidP="00A4207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2085 ODRŽAVANJE KOMUNALNE INFRASTRUKTURE U STANJU FUNKCIONALNE ISPRAVNOSTI</w:t>
      </w:r>
    </w:p>
    <w:p w14:paraId="02AA9E7B" w14:textId="1B9BBB9F" w:rsidR="00496F6A" w:rsidRPr="00B33130" w:rsidRDefault="00D41ACF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lastRenderedPageBreak/>
        <w:t xml:space="preserve">Rashodi za izvršenje Programa 2085 povećavaju se za </w:t>
      </w:r>
      <w:r w:rsidR="009B005B">
        <w:rPr>
          <w:rFonts w:ascii="Times New Roman" w:hAnsi="Times New Roman" w:cs="Times New Roman"/>
        </w:rPr>
        <w:t>21.638,65</w:t>
      </w:r>
      <w:r w:rsidR="00B2367A">
        <w:rPr>
          <w:rFonts w:ascii="Times New Roman" w:hAnsi="Times New Roman" w:cs="Times New Roman"/>
        </w:rPr>
        <w:t xml:space="preserve"> eura ili </w:t>
      </w:r>
      <w:r w:rsidR="009B005B">
        <w:rPr>
          <w:rFonts w:ascii="Times New Roman" w:hAnsi="Times New Roman" w:cs="Times New Roman"/>
        </w:rPr>
        <w:t>4,76</w:t>
      </w:r>
      <w:r w:rsidR="00B2367A">
        <w:rPr>
          <w:rFonts w:ascii="Times New Roman" w:hAnsi="Times New Roman" w:cs="Times New Roman"/>
        </w:rPr>
        <w:t xml:space="preserve"> % i novi plan </w:t>
      </w:r>
      <w:r w:rsidR="009B005B">
        <w:rPr>
          <w:rFonts w:ascii="Times New Roman" w:hAnsi="Times New Roman" w:cs="Times New Roman"/>
        </w:rPr>
        <w:t>476.538,65</w:t>
      </w:r>
      <w:r w:rsidR="00B2367A">
        <w:rPr>
          <w:rFonts w:ascii="Times New Roman" w:hAnsi="Times New Roman" w:cs="Times New Roman"/>
        </w:rPr>
        <w:t xml:space="preserve"> eura. </w:t>
      </w:r>
      <w:r w:rsidRPr="00B33130">
        <w:rPr>
          <w:rFonts w:ascii="Times New Roman" w:hAnsi="Times New Roman" w:cs="Times New Roman"/>
        </w:rPr>
        <w:t xml:space="preserve">Detaljnije je objašnjeno u </w:t>
      </w:r>
      <w:r w:rsidR="00B2367A">
        <w:rPr>
          <w:rFonts w:ascii="Times New Roman" w:hAnsi="Times New Roman" w:cs="Times New Roman"/>
        </w:rPr>
        <w:t>Prvim</w:t>
      </w:r>
      <w:r w:rsidR="00B33130" w:rsidRPr="00B33130">
        <w:rPr>
          <w:rFonts w:ascii="Times New Roman" w:hAnsi="Times New Roman" w:cs="Times New Roman"/>
        </w:rPr>
        <w:t xml:space="preserve"> i</w:t>
      </w:r>
      <w:r w:rsidRPr="00B33130">
        <w:rPr>
          <w:rFonts w:ascii="Times New Roman" w:hAnsi="Times New Roman" w:cs="Times New Roman"/>
        </w:rPr>
        <w:t>zmjenama i dopunama Programa održavanja komunalne infrastrukture n</w:t>
      </w:r>
      <w:r w:rsidR="00B2367A">
        <w:rPr>
          <w:rFonts w:ascii="Times New Roman" w:hAnsi="Times New Roman" w:cs="Times New Roman"/>
        </w:rPr>
        <w:t>a području Općine Barban za 202</w:t>
      </w:r>
      <w:r w:rsidR="009B005B">
        <w:rPr>
          <w:rFonts w:ascii="Times New Roman" w:hAnsi="Times New Roman" w:cs="Times New Roman"/>
        </w:rPr>
        <w:t>6</w:t>
      </w:r>
      <w:r w:rsidRPr="00B33130">
        <w:rPr>
          <w:rFonts w:ascii="Times New Roman" w:hAnsi="Times New Roman" w:cs="Times New Roman"/>
        </w:rPr>
        <w:t xml:space="preserve">. godinu koji je dio ovih </w:t>
      </w:r>
      <w:r w:rsidR="00B2367A">
        <w:rPr>
          <w:rFonts w:ascii="Times New Roman" w:hAnsi="Times New Roman" w:cs="Times New Roman"/>
        </w:rPr>
        <w:t>Prvih</w:t>
      </w:r>
      <w:r w:rsidR="00B33130" w:rsidRPr="00B33130">
        <w:rPr>
          <w:rFonts w:ascii="Times New Roman" w:hAnsi="Times New Roman" w:cs="Times New Roman"/>
        </w:rPr>
        <w:t xml:space="preserve"> i</w:t>
      </w:r>
      <w:r w:rsidRPr="00B33130">
        <w:rPr>
          <w:rFonts w:ascii="Times New Roman" w:hAnsi="Times New Roman" w:cs="Times New Roman"/>
        </w:rPr>
        <w:t>zmjena i dopuna Proračuna.</w:t>
      </w:r>
    </w:p>
    <w:p w14:paraId="53B79AE5" w14:textId="09C28753" w:rsidR="005A670F" w:rsidRPr="00B33130" w:rsidRDefault="005A670F" w:rsidP="005A670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B60E53"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2090 MJESNI ODBORI</w:t>
      </w:r>
    </w:p>
    <w:p w14:paraId="1EF54A0A" w14:textId="4326133C" w:rsidR="00747525" w:rsidRDefault="007B6336" w:rsidP="00747525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 xml:space="preserve">Rashodi za izvršenje Programa </w:t>
      </w:r>
      <w:r w:rsidR="00B60E53" w:rsidRPr="00B33130">
        <w:rPr>
          <w:rFonts w:ascii="Times New Roman" w:hAnsi="Times New Roman" w:cs="Times New Roman"/>
        </w:rPr>
        <w:t>209</w:t>
      </w:r>
      <w:r w:rsidRPr="00B33130">
        <w:rPr>
          <w:rFonts w:ascii="Times New Roman" w:hAnsi="Times New Roman" w:cs="Times New Roman"/>
        </w:rPr>
        <w:t xml:space="preserve">0 </w:t>
      </w:r>
      <w:r w:rsidR="00747525" w:rsidRPr="00747525">
        <w:rPr>
          <w:rFonts w:ascii="Times New Roman" w:hAnsi="Times New Roman" w:cs="Times New Roman"/>
        </w:rPr>
        <w:t xml:space="preserve">ostaju na razini plana i iznose </w:t>
      </w:r>
      <w:r w:rsidR="00747525">
        <w:rPr>
          <w:rFonts w:ascii="Times New Roman" w:hAnsi="Times New Roman" w:cs="Times New Roman"/>
        </w:rPr>
        <w:t>28</w:t>
      </w:r>
      <w:r w:rsidR="00747525" w:rsidRPr="00747525">
        <w:rPr>
          <w:rFonts w:ascii="Times New Roman" w:hAnsi="Times New Roman" w:cs="Times New Roman"/>
        </w:rPr>
        <w:t>.000,00 eura. Rashodi za izvršenje planirane aktivnosti ostaju na razini plana.</w:t>
      </w:r>
    </w:p>
    <w:p w14:paraId="79B11528" w14:textId="55D09405" w:rsidR="00B60E53" w:rsidRPr="00593655" w:rsidRDefault="00B60E53" w:rsidP="008D3CED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910FF">
        <w:rPr>
          <w:rFonts w:ascii="Times New Roman" w:hAnsi="Times New Roman" w:cs="Times New Roman"/>
        </w:rPr>
        <w:t xml:space="preserve">Unutar </w:t>
      </w:r>
      <w:r w:rsidRPr="00877B65">
        <w:rPr>
          <w:rFonts w:ascii="Times New Roman" w:hAnsi="Times New Roman" w:cs="Times New Roman"/>
          <w:b/>
        </w:rPr>
        <w:t>Glave 00201 Vlastiti pogon</w:t>
      </w:r>
      <w:r w:rsidRPr="008910FF">
        <w:rPr>
          <w:rFonts w:ascii="Times New Roman" w:hAnsi="Times New Roman" w:cs="Times New Roman"/>
        </w:rPr>
        <w:t xml:space="preserve">, </w:t>
      </w:r>
      <w:r w:rsidR="008D3CED">
        <w:rPr>
          <w:rFonts w:ascii="Times New Roman" w:hAnsi="Times New Roman" w:cs="Times New Roman"/>
        </w:rPr>
        <w:t xml:space="preserve">rashodi </w:t>
      </w:r>
      <w:r w:rsidR="00763C2E">
        <w:rPr>
          <w:rFonts w:ascii="Times New Roman" w:hAnsi="Times New Roman" w:cs="Times New Roman"/>
        </w:rPr>
        <w:t xml:space="preserve">se povećavaju za </w:t>
      </w:r>
      <w:r w:rsidR="00747525">
        <w:rPr>
          <w:rFonts w:ascii="Times New Roman" w:hAnsi="Times New Roman" w:cs="Times New Roman"/>
        </w:rPr>
        <w:t>9.000,00</w:t>
      </w:r>
      <w:r w:rsidR="00763C2E">
        <w:rPr>
          <w:rFonts w:ascii="Times New Roman" w:hAnsi="Times New Roman" w:cs="Times New Roman"/>
        </w:rPr>
        <w:t xml:space="preserve"> eur ili </w:t>
      </w:r>
      <w:r w:rsidR="00747525">
        <w:rPr>
          <w:rFonts w:ascii="Times New Roman" w:hAnsi="Times New Roman" w:cs="Times New Roman"/>
        </w:rPr>
        <w:t>5,78</w:t>
      </w:r>
      <w:r w:rsidR="00763C2E">
        <w:rPr>
          <w:rFonts w:ascii="Times New Roman" w:hAnsi="Times New Roman" w:cs="Times New Roman"/>
        </w:rPr>
        <w:t xml:space="preserve">% i novi plan iznosi </w:t>
      </w:r>
      <w:r w:rsidR="00747525">
        <w:rPr>
          <w:rFonts w:ascii="Times New Roman" w:hAnsi="Times New Roman" w:cs="Times New Roman"/>
        </w:rPr>
        <w:t>164.700,00</w:t>
      </w:r>
      <w:r w:rsidR="00763C2E">
        <w:rPr>
          <w:rFonts w:ascii="Times New Roman" w:hAnsi="Times New Roman" w:cs="Times New Roman"/>
        </w:rPr>
        <w:t xml:space="preserve"> eura. Vrše se izmjene kako slijedi</w:t>
      </w:r>
      <w:r w:rsidR="00FB2775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B2775" w:rsidRPr="006A2E9E" w14:paraId="5A2861AC" w14:textId="77777777" w:rsidTr="00167DB9">
        <w:tc>
          <w:tcPr>
            <w:tcW w:w="3114" w:type="dxa"/>
            <w:vAlign w:val="center"/>
          </w:tcPr>
          <w:p w14:paraId="3F02476A" w14:textId="7F9E6055" w:rsidR="00FB2775" w:rsidRPr="006A2E9E" w:rsidRDefault="00FB2775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A211001 Redovan rad Vlastitog pogona</w:t>
            </w:r>
          </w:p>
        </w:tc>
        <w:tc>
          <w:tcPr>
            <w:tcW w:w="5948" w:type="dxa"/>
            <w:vAlign w:val="center"/>
          </w:tcPr>
          <w:p w14:paraId="09DEBE0A" w14:textId="51544288" w:rsidR="00486070" w:rsidRDefault="00FB2775" w:rsidP="0048607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747525">
              <w:rPr>
                <w:rFonts w:ascii="Times New Roman" w:hAnsi="Times New Roman" w:cs="Times New Roman"/>
                <w:sz w:val="22"/>
              </w:rPr>
              <w:t>6.000,00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747525">
              <w:rPr>
                <w:rFonts w:ascii="Times New Roman" w:hAnsi="Times New Roman" w:cs="Times New Roman"/>
                <w:sz w:val="22"/>
              </w:rPr>
              <w:t>116.300,00</w:t>
            </w:r>
            <w:r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747525" w:rsidRPr="00747525">
              <w:rPr>
                <w:rFonts w:ascii="Times New Roman" w:hAnsi="Times New Roman" w:cs="Times New Roman"/>
                <w:sz w:val="22"/>
              </w:rPr>
              <w:t xml:space="preserve">Povećanje je planirano zbog isplate otpremnine djelatniku koji ostvaruje pravo na odlazak u mirovinu. </w:t>
            </w:r>
            <w:r w:rsidR="0048607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47525">
              <w:rPr>
                <w:rFonts w:ascii="Times New Roman" w:hAnsi="Times New Roman" w:cs="Times New Roman"/>
                <w:sz w:val="22"/>
              </w:rPr>
              <w:t>U</w:t>
            </w:r>
            <w:r w:rsidR="00486070">
              <w:rPr>
                <w:rFonts w:ascii="Times New Roman" w:hAnsi="Times New Roman" w:cs="Times New Roman"/>
                <w:sz w:val="22"/>
              </w:rPr>
              <w:t>nutar navedene aktivnosti došlo je do sljedećih izmjena na pozicijama:</w:t>
            </w:r>
          </w:p>
          <w:p w14:paraId="1CD4F302" w14:textId="2B282D67" w:rsidR="00262725" w:rsidRDefault="00747525" w:rsidP="00262725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Ostali rashodi za zaposlene-VP </w:t>
            </w:r>
            <w:r w:rsidR="00262725">
              <w:rPr>
                <w:rFonts w:ascii="Times New Roman" w:hAnsi="Times New Roman" w:cs="Times New Roman"/>
              </w:rPr>
              <w:t xml:space="preserve">povećavaju se za </w:t>
            </w:r>
            <w:r>
              <w:rPr>
                <w:rFonts w:ascii="Times New Roman" w:hAnsi="Times New Roman" w:cs="Times New Roman"/>
              </w:rPr>
              <w:t>6.000,00</w:t>
            </w:r>
            <w:r w:rsidR="00262725">
              <w:rPr>
                <w:rFonts w:ascii="Times New Roman" w:hAnsi="Times New Roman" w:cs="Times New Roman"/>
              </w:rPr>
              <w:t xml:space="preserve"> eura</w:t>
            </w:r>
          </w:p>
          <w:p w14:paraId="557A9163" w14:textId="6F93B254" w:rsidR="00262725" w:rsidRPr="00486070" w:rsidRDefault="00747525" w:rsidP="00486070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525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FB2775" w:rsidRPr="006A2E9E" w14:paraId="1DA258CE" w14:textId="77777777" w:rsidTr="00167DB9">
        <w:tc>
          <w:tcPr>
            <w:tcW w:w="3114" w:type="dxa"/>
            <w:vAlign w:val="center"/>
          </w:tcPr>
          <w:p w14:paraId="5A37F41A" w14:textId="2548477F" w:rsidR="00FB2775" w:rsidRPr="006A2E9E" w:rsidRDefault="00FB2775" w:rsidP="00167DB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486070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A211002 Zajednički rashodi Vlastitog pogona</w:t>
            </w:r>
          </w:p>
        </w:tc>
        <w:tc>
          <w:tcPr>
            <w:tcW w:w="5948" w:type="dxa"/>
            <w:vAlign w:val="center"/>
          </w:tcPr>
          <w:p w14:paraId="3A0B062B" w14:textId="04091F5A" w:rsidR="00747525" w:rsidRPr="00747525" w:rsidRDefault="00747525" w:rsidP="0074752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47525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E0618E">
              <w:rPr>
                <w:rFonts w:ascii="Times New Roman" w:hAnsi="Times New Roman" w:cs="Times New Roman"/>
                <w:sz w:val="22"/>
              </w:rPr>
              <w:t>3.000,00</w:t>
            </w:r>
            <w:r w:rsidRPr="00747525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E0618E">
              <w:rPr>
                <w:rFonts w:ascii="Times New Roman" w:hAnsi="Times New Roman" w:cs="Times New Roman"/>
                <w:sz w:val="22"/>
              </w:rPr>
              <w:t>46.400,00</w:t>
            </w:r>
            <w:r w:rsidRPr="00747525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E0618E">
              <w:rPr>
                <w:rFonts w:ascii="Times New Roman" w:hAnsi="Times New Roman" w:cs="Times New Roman"/>
                <w:sz w:val="22"/>
              </w:rPr>
              <w:t>N</w:t>
            </w:r>
            <w:r w:rsidRPr="00747525">
              <w:rPr>
                <w:rFonts w:ascii="Times New Roman" w:hAnsi="Times New Roman" w:cs="Times New Roman"/>
                <w:sz w:val="22"/>
              </w:rPr>
              <w:t>a temelju izvršenja na dan 3</w:t>
            </w:r>
            <w:r w:rsidR="00E0618E">
              <w:rPr>
                <w:rFonts w:ascii="Times New Roman" w:hAnsi="Times New Roman" w:cs="Times New Roman"/>
                <w:sz w:val="22"/>
              </w:rPr>
              <w:t>1</w:t>
            </w:r>
            <w:r w:rsidRPr="00747525">
              <w:rPr>
                <w:rFonts w:ascii="Times New Roman" w:hAnsi="Times New Roman" w:cs="Times New Roman"/>
                <w:sz w:val="22"/>
              </w:rPr>
              <w:t>.0</w:t>
            </w:r>
            <w:r w:rsidR="00E0618E">
              <w:rPr>
                <w:rFonts w:ascii="Times New Roman" w:hAnsi="Times New Roman" w:cs="Times New Roman"/>
                <w:sz w:val="22"/>
              </w:rPr>
              <w:t>5</w:t>
            </w:r>
            <w:r w:rsidRPr="00747525">
              <w:rPr>
                <w:rFonts w:ascii="Times New Roman" w:hAnsi="Times New Roman" w:cs="Times New Roman"/>
                <w:sz w:val="22"/>
              </w:rPr>
              <w:t>.202</w:t>
            </w:r>
            <w:r w:rsidR="00E0618E">
              <w:rPr>
                <w:rFonts w:ascii="Times New Roman" w:hAnsi="Times New Roman" w:cs="Times New Roman"/>
                <w:sz w:val="22"/>
              </w:rPr>
              <w:t>6</w:t>
            </w:r>
            <w:r w:rsidRPr="00747525">
              <w:rPr>
                <w:rFonts w:ascii="Times New Roman" w:hAnsi="Times New Roman" w:cs="Times New Roman"/>
                <w:sz w:val="22"/>
              </w:rPr>
              <w:t>. i procjene izvršenja do kraja godine unutar navedene aktivnosti došlo je do sljedećih izmjena na pozicijama:</w:t>
            </w:r>
          </w:p>
          <w:p w14:paraId="53F870EB" w14:textId="52992CA4" w:rsidR="00747525" w:rsidRDefault="00E0618E" w:rsidP="00747525">
            <w:pPr>
              <w:pStyle w:val="Odlomakpopisa"/>
              <w:numPr>
                <w:ilvl w:val="0"/>
                <w:numId w:val="35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motorni benzin i diesel gorivo</w:t>
            </w:r>
            <w:r w:rsidR="00747525" w:rsidRPr="00747525">
              <w:rPr>
                <w:rFonts w:ascii="Times New Roman" w:hAnsi="Times New Roman" w:cs="Times New Roman"/>
              </w:rPr>
              <w:t xml:space="preserve"> povećavaju se za </w:t>
            </w:r>
            <w:r>
              <w:rPr>
                <w:rFonts w:ascii="Times New Roman" w:hAnsi="Times New Roman" w:cs="Times New Roman"/>
              </w:rPr>
              <w:t>2.000,00</w:t>
            </w:r>
            <w:r w:rsidR="00747525" w:rsidRPr="00747525">
              <w:rPr>
                <w:rFonts w:ascii="Times New Roman" w:hAnsi="Times New Roman" w:cs="Times New Roman"/>
              </w:rPr>
              <w:t xml:space="preserve"> eura</w:t>
            </w:r>
          </w:p>
          <w:p w14:paraId="48FF26EA" w14:textId="1D20C989" w:rsidR="00E0618E" w:rsidRDefault="00E0618E" w:rsidP="00747525">
            <w:pPr>
              <w:pStyle w:val="Odlomakpopisa"/>
              <w:numPr>
                <w:ilvl w:val="0"/>
                <w:numId w:val="35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tekućeg i investicijskog održavanja-VP povećavaju se za 1.000,00 eura</w:t>
            </w:r>
          </w:p>
          <w:p w14:paraId="2F9C6383" w14:textId="7C09F12C" w:rsidR="00FB2775" w:rsidRPr="00E0618E" w:rsidRDefault="00E0618E" w:rsidP="00E0618E">
            <w:pPr>
              <w:pStyle w:val="Odlomakpopisa"/>
              <w:numPr>
                <w:ilvl w:val="0"/>
                <w:numId w:val="35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747525"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  <w:tr w:rsidR="00FB2775" w:rsidRPr="006A2E9E" w14:paraId="0335B4BC" w14:textId="77777777" w:rsidTr="00167DB9">
        <w:tc>
          <w:tcPr>
            <w:tcW w:w="3114" w:type="dxa"/>
            <w:vAlign w:val="center"/>
          </w:tcPr>
          <w:p w14:paraId="7835A3DC" w14:textId="4179AAC5" w:rsidR="00FB2775" w:rsidRPr="006A2E9E" w:rsidRDefault="00486070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K211003 Opremanje vlastitog pogona</w:t>
            </w:r>
          </w:p>
        </w:tc>
        <w:tc>
          <w:tcPr>
            <w:tcW w:w="5948" w:type="dxa"/>
            <w:vAlign w:val="center"/>
          </w:tcPr>
          <w:p w14:paraId="27E1242E" w14:textId="7DD8D544" w:rsidR="00FB2775" w:rsidRPr="006A2E9E" w:rsidRDefault="00486070" w:rsidP="00167DB9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Projekta</w:t>
            </w:r>
            <w:r w:rsidRPr="006A2E9E">
              <w:rPr>
                <w:rFonts w:ascii="Times New Roman" w:hAnsi="Times New Roman" w:cs="Times New Roman"/>
              </w:rPr>
              <w:t xml:space="preserve"> ostaju na razini plana.</w:t>
            </w:r>
          </w:p>
        </w:tc>
      </w:tr>
    </w:tbl>
    <w:p w14:paraId="296AE748" w14:textId="77777777" w:rsidR="00B60E53" w:rsidRDefault="00B60E53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E134F73" w14:textId="4A089B2B" w:rsidR="001901C7" w:rsidRPr="00593655" w:rsidRDefault="00B33130" w:rsidP="001901C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910FF">
        <w:rPr>
          <w:rFonts w:ascii="Times New Roman" w:hAnsi="Times New Roman" w:cs="Times New Roman"/>
          <w:szCs w:val="24"/>
        </w:rPr>
        <w:t xml:space="preserve">Unutar </w:t>
      </w:r>
      <w:r w:rsidRPr="00877B65">
        <w:rPr>
          <w:rFonts w:ascii="Times New Roman" w:hAnsi="Times New Roman" w:cs="Times New Roman"/>
          <w:b/>
          <w:szCs w:val="24"/>
        </w:rPr>
        <w:t>Glave 00203 Dječji vrtić</w:t>
      </w:r>
      <w:r w:rsidRPr="008910FF">
        <w:rPr>
          <w:rFonts w:ascii="Times New Roman" w:hAnsi="Times New Roman" w:cs="Times New Roman"/>
          <w:szCs w:val="24"/>
        </w:rPr>
        <w:t xml:space="preserve">, </w:t>
      </w:r>
      <w:r w:rsidR="001901C7">
        <w:rPr>
          <w:rFonts w:ascii="Times New Roman" w:hAnsi="Times New Roman" w:cs="Times New Roman"/>
        </w:rPr>
        <w:t xml:space="preserve">rashodi </w:t>
      </w:r>
      <w:r w:rsidR="00EE03D5" w:rsidRPr="00EE03D5">
        <w:rPr>
          <w:rFonts w:ascii="Times New Roman" w:hAnsi="Times New Roman" w:cs="Times New Roman"/>
        </w:rPr>
        <w:t xml:space="preserve">ostaju na razini plana i iznose </w:t>
      </w:r>
      <w:r w:rsidR="00EE03D5">
        <w:rPr>
          <w:rFonts w:ascii="Times New Roman" w:hAnsi="Times New Roman" w:cs="Times New Roman"/>
        </w:rPr>
        <w:t>678.100,00</w:t>
      </w:r>
      <w:r w:rsidR="00EE03D5" w:rsidRPr="00EE03D5">
        <w:rPr>
          <w:rFonts w:ascii="Times New Roman" w:hAnsi="Times New Roman" w:cs="Times New Roman"/>
        </w:rPr>
        <w:t xml:space="preserve"> eura. Rashodi za izvršenje aktivnosti </w:t>
      </w:r>
      <w:r w:rsidR="00EE03D5">
        <w:rPr>
          <w:rFonts w:ascii="Times New Roman" w:hAnsi="Times New Roman" w:cs="Times New Roman"/>
        </w:rPr>
        <w:t xml:space="preserve">unutar glave </w:t>
      </w:r>
      <w:r w:rsidR="00EE03D5" w:rsidRPr="00EE03D5">
        <w:rPr>
          <w:rFonts w:ascii="Times New Roman" w:hAnsi="Times New Roman" w:cs="Times New Roman"/>
        </w:rPr>
        <w:t>ostaju na razini plana.</w:t>
      </w:r>
    </w:p>
    <w:p w14:paraId="773C1507" w14:textId="35DBBF40" w:rsidR="001A48A9" w:rsidRPr="001A48A9" w:rsidRDefault="001A48A9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2A29652B" w14:textId="7F6B5F30" w:rsidR="001A48A9" w:rsidRPr="001A48A9" w:rsidRDefault="001A48A9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  <w:t>OPĆINSKI NAČELNIK</w:t>
      </w:r>
    </w:p>
    <w:p w14:paraId="20322059" w14:textId="1FEEEBEA" w:rsidR="001A48A9" w:rsidRPr="001A48A9" w:rsidRDefault="001A48A9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="00111B36">
        <w:rPr>
          <w:rFonts w:ascii="Times New Roman" w:hAnsi="Times New Roman" w:cs="Times New Roman"/>
        </w:rPr>
        <w:t>Andi Kalčić</w:t>
      </w:r>
    </w:p>
    <w:sectPr w:rsidR="001A48A9" w:rsidRPr="001A48A9" w:rsidSect="0087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E5B06"/>
    <w:multiLevelType w:val="hybridMultilevel"/>
    <w:tmpl w:val="10F27DFE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8E623C"/>
    <w:multiLevelType w:val="hybridMultilevel"/>
    <w:tmpl w:val="C4B8823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036647"/>
    <w:multiLevelType w:val="hybridMultilevel"/>
    <w:tmpl w:val="E7F67632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F4D1B"/>
    <w:multiLevelType w:val="hybridMultilevel"/>
    <w:tmpl w:val="773A48F4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AC8"/>
    <w:multiLevelType w:val="hybridMultilevel"/>
    <w:tmpl w:val="1B44631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A031D"/>
    <w:multiLevelType w:val="hybridMultilevel"/>
    <w:tmpl w:val="3DCE56AA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730B93"/>
    <w:multiLevelType w:val="hybridMultilevel"/>
    <w:tmpl w:val="55DE8780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9F2303"/>
    <w:multiLevelType w:val="hybridMultilevel"/>
    <w:tmpl w:val="DA98B3A2"/>
    <w:lvl w:ilvl="0" w:tplc="C584D2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2471CF"/>
    <w:multiLevelType w:val="hybridMultilevel"/>
    <w:tmpl w:val="D660DD4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844F2"/>
    <w:multiLevelType w:val="hybridMultilevel"/>
    <w:tmpl w:val="52528BBC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5142A"/>
    <w:multiLevelType w:val="hybridMultilevel"/>
    <w:tmpl w:val="A41AE71E"/>
    <w:lvl w:ilvl="0" w:tplc="81FC02E0">
      <w:start w:val="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01B1D"/>
    <w:multiLevelType w:val="hybridMultilevel"/>
    <w:tmpl w:val="B3C2C920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81847"/>
    <w:multiLevelType w:val="hybridMultilevel"/>
    <w:tmpl w:val="056EB1F2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C7E5F"/>
    <w:multiLevelType w:val="hybridMultilevel"/>
    <w:tmpl w:val="C1EE77FC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998954">
    <w:abstractNumId w:val="7"/>
  </w:num>
  <w:num w:numId="2" w16cid:durableId="581067896">
    <w:abstractNumId w:val="10"/>
  </w:num>
  <w:num w:numId="3" w16cid:durableId="871307322">
    <w:abstractNumId w:val="20"/>
  </w:num>
  <w:num w:numId="4" w16cid:durableId="821197509">
    <w:abstractNumId w:val="0"/>
  </w:num>
  <w:num w:numId="5" w16cid:durableId="721366542">
    <w:abstractNumId w:val="1"/>
  </w:num>
  <w:num w:numId="6" w16cid:durableId="1586839796">
    <w:abstractNumId w:val="35"/>
  </w:num>
  <w:num w:numId="7" w16cid:durableId="2027898107">
    <w:abstractNumId w:val="9"/>
  </w:num>
  <w:num w:numId="8" w16cid:durableId="426387337">
    <w:abstractNumId w:val="18"/>
  </w:num>
  <w:num w:numId="9" w16cid:durableId="1838038859">
    <w:abstractNumId w:val="15"/>
  </w:num>
  <w:num w:numId="10" w16cid:durableId="88087108">
    <w:abstractNumId w:val="31"/>
  </w:num>
  <w:num w:numId="11" w16cid:durableId="371729425">
    <w:abstractNumId w:val="23"/>
  </w:num>
  <w:num w:numId="12" w16cid:durableId="2081559833">
    <w:abstractNumId w:val="33"/>
  </w:num>
  <w:num w:numId="13" w16cid:durableId="1405373032">
    <w:abstractNumId w:val="32"/>
  </w:num>
  <w:num w:numId="14" w16cid:durableId="1247570264">
    <w:abstractNumId w:val="34"/>
  </w:num>
  <w:num w:numId="15" w16cid:durableId="787042819">
    <w:abstractNumId w:val="2"/>
  </w:num>
  <w:num w:numId="16" w16cid:durableId="576595316">
    <w:abstractNumId w:val="17"/>
  </w:num>
  <w:num w:numId="17" w16cid:durableId="764620570">
    <w:abstractNumId w:val="4"/>
  </w:num>
  <w:num w:numId="18" w16cid:durableId="184902773">
    <w:abstractNumId w:val="6"/>
  </w:num>
  <w:num w:numId="19" w16cid:durableId="1423142877">
    <w:abstractNumId w:val="3"/>
  </w:num>
  <w:num w:numId="20" w16cid:durableId="1438787737">
    <w:abstractNumId w:val="28"/>
  </w:num>
  <w:num w:numId="21" w16cid:durableId="996543203">
    <w:abstractNumId w:val="22"/>
  </w:num>
  <w:num w:numId="22" w16cid:durableId="1262104127">
    <w:abstractNumId w:val="9"/>
  </w:num>
  <w:num w:numId="23" w16cid:durableId="198933748">
    <w:abstractNumId w:val="16"/>
  </w:num>
  <w:num w:numId="24" w16cid:durableId="222563703">
    <w:abstractNumId w:val="26"/>
  </w:num>
  <w:num w:numId="25" w16cid:durableId="1944143006">
    <w:abstractNumId w:val="12"/>
  </w:num>
  <w:num w:numId="26" w16cid:durableId="2140686357">
    <w:abstractNumId w:val="11"/>
  </w:num>
  <w:num w:numId="27" w16cid:durableId="507600485">
    <w:abstractNumId w:val="13"/>
  </w:num>
  <w:num w:numId="28" w16cid:durableId="459347166">
    <w:abstractNumId w:val="24"/>
  </w:num>
  <w:num w:numId="29" w16cid:durableId="1210023894">
    <w:abstractNumId w:val="8"/>
  </w:num>
  <w:num w:numId="30" w16cid:durableId="676226454">
    <w:abstractNumId w:val="29"/>
  </w:num>
  <w:num w:numId="31" w16cid:durableId="778377441">
    <w:abstractNumId w:val="14"/>
  </w:num>
  <w:num w:numId="32" w16cid:durableId="1587883059">
    <w:abstractNumId w:val="30"/>
  </w:num>
  <w:num w:numId="33" w16cid:durableId="525103002">
    <w:abstractNumId w:val="19"/>
  </w:num>
  <w:num w:numId="34" w16cid:durableId="980580296">
    <w:abstractNumId w:val="5"/>
  </w:num>
  <w:num w:numId="35" w16cid:durableId="339623344">
    <w:abstractNumId w:val="25"/>
  </w:num>
  <w:num w:numId="36" w16cid:durableId="2139839462">
    <w:abstractNumId w:val="27"/>
  </w:num>
  <w:num w:numId="37" w16cid:durableId="14711658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AA"/>
    <w:rsid w:val="0000036A"/>
    <w:rsid w:val="000020A7"/>
    <w:rsid w:val="000078A7"/>
    <w:rsid w:val="00021E67"/>
    <w:rsid w:val="00023C18"/>
    <w:rsid w:val="00031F5C"/>
    <w:rsid w:val="00032D46"/>
    <w:rsid w:val="00042882"/>
    <w:rsid w:val="00047BF1"/>
    <w:rsid w:val="000519F4"/>
    <w:rsid w:val="00052D33"/>
    <w:rsid w:val="000540EE"/>
    <w:rsid w:val="0006255D"/>
    <w:rsid w:val="000625E6"/>
    <w:rsid w:val="00063629"/>
    <w:rsid w:val="00064A8E"/>
    <w:rsid w:val="00066194"/>
    <w:rsid w:val="00071B71"/>
    <w:rsid w:val="00075790"/>
    <w:rsid w:val="0007652B"/>
    <w:rsid w:val="000804DC"/>
    <w:rsid w:val="0008154E"/>
    <w:rsid w:val="00082FA3"/>
    <w:rsid w:val="00083CA2"/>
    <w:rsid w:val="000842B9"/>
    <w:rsid w:val="000842F1"/>
    <w:rsid w:val="00086241"/>
    <w:rsid w:val="00096D9F"/>
    <w:rsid w:val="000A0A83"/>
    <w:rsid w:val="000A35C7"/>
    <w:rsid w:val="000A7E0D"/>
    <w:rsid w:val="000B43C8"/>
    <w:rsid w:val="000B446A"/>
    <w:rsid w:val="000B4817"/>
    <w:rsid w:val="000B5437"/>
    <w:rsid w:val="000C0A45"/>
    <w:rsid w:val="000C5EC7"/>
    <w:rsid w:val="000C65E3"/>
    <w:rsid w:val="000C7B57"/>
    <w:rsid w:val="000D1098"/>
    <w:rsid w:val="000D525D"/>
    <w:rsid w:val="000E2A41"/>
    <w:rsid w:val="000E2CB6"/>
    <w:rsid w:val="000E55BE"/>
    <w:rsid w:val="000E5A67"/>
    <w:rsid w:val="000F2DF2"/>
    <w:rsid w:val="000F48FE"/>
    <w:rsid w:val="000F56DB"/>
    <w:rsid w:val="000F667F"/>
    <w:rsid w:val="00110141"/>
    <w:rsid w:val="00111B36"/>
    <w:rsid w:val="00113611"/>
    <w:rsid w:val="001143E6"/>
    <w:rsid w:val="00114F75"/>
    <w:rsid w:val="00115C60"/>
    <w:rsid w:val="0011685B"/>
    <w:rsid w:val="00120C72"/>
    <w:rsid w:val="00123BB4"/>
    <w:rsid w:val="00123D1D"/>
    <w:rsid w:val="001243E2"/>
    <w:rsid w:val="00124E20"/>
    <w:rsid w:val="0012627C"/>
    <w:rsid w:val="00127FF6"/>
    <w:rsid w:val="001341FA"/>
    <w:rsid w:val="00134E4F"/>
    <w:rsid w:val="001359DF"/>
    <w:rsid w:val="001363B2"/>
    <w:rsid w:val="001366AF"/>
    <w:rsid w:val="00143DE7"/>
    <w:rsid w:val="001446C4"/>
    <w:rsid w:val="0014629C"/>
    <w:rsid w:val="001463B7"/>
    <w:rsid w:val="00150093"/>
    <w:rsid w:val="00150C04"/>
    <w:rsid w:val="0015146B"/>
    <w:rsid w:val="00151AA5"/>
    <w:rsid w:val="001526F4"/>
    <w:rsid w:val="001527C6"/>
    <w:rsid w:val="001528FB"/>
    <w:rsid w:val="00152B4A"/>
    <w:rsid w:val="001541A8"/>
    <w:rsid w:val="00156B8B"/>
    <w:rsid w:val="001605AD"/>
    <w:rsid w:val="0016474E"/>
    <w:rsid w:val="001700EB"/>
    <w:rsid w:val="001704A1"/>
    <w:rsid w:val="001706AE"/>
    <w:rsid w:val="00171735"/>
    <w:rsid w:val="00173959"/>
    <w:rsid w:val="0017542F"/>
    <w:rsid w:val="001767B8"/>
    <w:rsid w:val="001803B1"/>
    <w:rsid w:val="00182BEB"/>
    <w:rsid w:val="00185DF7"/>
    <w:rsid w:val="0018643C"/>
    <w:rsid w:val="001901C7"/>
    <w:rsid w:val="001912AE"/>
    <w:rsid w:val="00193F59"/>
    <w:rsid w:val="0019628B"/>
    <w:rsid w:val="00197EE6"/>
    <w:rsid w:val="001A48A9"/>
    <w:rsid w:val="001A664C"/>
    <w:rsid w:val="001A6DD6"/>
    <w:rsid w:val="001A7326"/>
    <w:rsid w:val="001B0D36"/>
    <w:rsid w:val="001B44FC"/>
    <w:rsid w:val="001B48DA"/>
    <w:rsid w:val="001D2D7B"/>
    <w:rsid w:val="001D30EA"/>
    <w:rsid w:val="001D543F"/>
    <w:rsid w:val="001D62C9"/>
    <w:rsid w:val="001E2502"/>
    <w:rsid w:val="001F1168"/>
    <w:rsid w:val="001F31CE"/>
    <w:rsid w:val="001F3B02"/>
    <w:rsid w:val="001F3BB3"/>
    <w:rsid w:val="001F3F5D"/>
    <w:rsid w:val="001F4479"/>
    <w:rsid w:val="001F5C7C"/>
    <w:rsid w:val="001F73B2"/>
    <w:rsid w:val="00200755"/>
    <w:rsid w:val="00205720"/>
    <w:rsid w:val="00207E09"/>
    <w:rsid w:val="00210A60"/>
    <w:rsid w:val="00210EC5"/>
    <w:rsid w:val="00212E62"/>
    <w:rsid w:val="00213072"/>
    <w:rsid w:val="002133C9"/>
    <w:rsid w:val="00215AC2"/>
    <w:rsid w:val="002163CB"/>
    <w:rsid w:val="002219E2"/>
    <w:rsid w:val="00224073"/>
    <w:rsid w:val="00233815"/>
    <w:rsid w:val="00236107"/>
    <w:rsid w:val="002364D4"/>
    <w:rsid w:val="00236BF0"/>
    <w:rsid w:val="00245265"/>
    <w:rsid w:val="002474A8"/>
    <w:rsid w:val="0025058A"/>
    <w:rsid w:val="0025795B"/>
    <w:rsid w:val="00262510"/>
    <w:rsid w:val="00262725"/>
    <w:rsid w:val="0026495E"/>
    <w:rsid w:val="00270842"/>
    <w:rsid w:val="00274256"/>
    <w:rsid w:val="0027461D"/>
    <w:rsid w:val="002755A4"/>
    <w:rsid w:val="00287152"/>
    <w:rsid w:val="00291EBA"/>
    <w:rsid w:val="002A1DA7"/>
    <w:rsid w:val="002A2331"/>
    <w:rsid w:val="002A2BFA"/>
    <w:rsid w:val="002A430B"/>
    <w:rsid w:val="002B0B29"/>
    <w:rsid w:val="002B4B9C"/>
    <w:rsid w:val="002C1933"/>
    <w:rsid w:val="002C3155"/>
    <w:rsid w:val="002D071C"/>
    <w:rsid w:val="002D1604"/>
    <w:rsid w:val="002D6AEE"/>
    <w:rsid w:val="002D711B"/>
    <w:rsid w:val="002E030F"/>
    <w:rsid w:val="002E33E4"/>
    <w:rsid w:val="002F051A"/>
    <w:rsid w:val="002F3E72"/>
    <w:rsid w:val="00301327"/>
    <w:rsid w:val="0030152C"/>
    <w:rsid w:val="0030480F"/>
    <w:rsid w:val="003070FA"/>
    <w:rsid w:val="003110E7"/>
    <w:rsid w:val="0031337B"/>
    <w:rsid w:val="00314AB3"/>
    <w:rsid w:val="00315B2E"/>
    <w:rsid w:val="00325489"/>
    <w:rsid w:val="00330C20"/>
    <w:rsid w:val="00334573"/>
    <w:rsid w:val="003362A0"/>
    <w:rsid w:val="00337446"/>
    <w:rsid w:val="00340F10"/>
    <w:rsid w:val="00342784"/>
    <w:rsid w:val="00344259"/>
    <w:rsid w:val="00344400"/>
    <w:rsid w:val="00345B77"/>
    <w:rsid w:val="003524B5"/>
    <w:rsid w:val="003553BB"/>
    <w:rsid w:val="003611EF"/>
    <w:rsid w:val="003615E2"/>
    <w:rsid w:val="0036431C"/>
    <w:rsid w:val="00364D78"/>
    <w:rsid w:val="00367A42"/>
    <w:rsid w:val="00372B41"/>
    <w:rsid w:val="00373878"/>
    <w:rsid w:val="003826CB"/>
    <w:rsid w:val="00387CAD"/>
    <w:rsid w:val="003943AC"/>
    <w:rsid w:val="003A234C"/>
    <w:rsid w:val="003B112F"/>
    <w:rsid w:val="003B2E38"/>
    <w:rsid w:val="003C3A2C"/>
    <w:rsid w:val="003D1DC7"/>
    <w:rsid w:val="003D7BE2"/>
    <w:rsid w:val="003E05D4"/>
    <w:rsid w:val="003E5BFC"/>
    <w:rsid w:val="003E7561"/>
    <w:rsid w:val="003F584F"/>
    <w:rsid w:val="003F682E"/>
    <w:rsid w:val="00404845"/>
    <w:rsid w:val="004064EC"/>
    <w:rsid w:val="0041255A"/>
    <w:rsid w:val="00414683"/>
    <w:rsid w:val="00417863"/>
    <w:rsid w:val="0042082D"/>
    <w:rsid w:val="0043476B"/>
    <w:rsid w:val="00434D44"/>
    <w:rsid w:val="00436329"/>
    <w:rsid w:val="0043648C"/>
    <w:rsid w:val="00436C63"/>
    <w:rsid w:val="00436D12"/>
    <w:rsid w:val="004372C4"/>
    <w:rsid w:val="00444BC1"/>
    <w:rsid w:val="004453BC"/>
    <w:rsid w:val="00446F9F"/>
    <w:rsid w:val="00456880"/>
    <w:rsid w:val="00456DEA"/>
    <w:rsid w:val="00457F81"/>
    <w:rsid w:val="00461A1E"/>
    <w:rsid w:val="004623D4"/>
    <w:rsid w:val="0046419F"/>
    <w:rsid w:val="00465A19"/>
    <w:rsid w:val="00465FCD"/>
    <w:rsid w:val="00472025"/>
    <w:rsid w:val="00473CD6"/>
    <w:rsid w:val="00481A8F"/>
    <w:rsid w:val="00484AA5"/>
    <w:rsid w:val="00486070"/>
    <w:rsid w:val="004950B2"/>
    <w:rsid w:val="00496F6A"/>
    <w:rsid w:val="004A274C"/>
    <w:rsid w:val="004A3AB4"/>
    <w:rsid w:val="004A5815"/>
    <w:rsid w:val="004B018A"/>
    <w:rsid w:val="004B0677"/>
    <w:rsid w:val="004B21A3"/>
    <w:rsid w:val="004B22AA"/>
    <w:rsid w:val="004B2DD3"/>
    <w:rsid w:val="004B37B7"/>
    <w:rsid w:val="004C4882"/>
    <w:rsid w:val="004C67A5"/>
    <w:rsid w:val="004C6F3B"/>
    <w:rsid w:val="004D2F38"/>
    <w:rsid w:val="004D3A55"/>
    <w:rsid w:val="004E2231"/>
    <w:rsid w:val="004E241E"/>
    <w:rsid w:val="004E5733"/>
    <w:rsid w:val="004F00F3"/>
    <w:rsid w:val="004F0C20"/>
    <w:rsid w:val="004F3885"/>
    <w:rsid w:val="004F68A6"/>
    <w:rsid w:val="00510F6A"/>
    <w:rsid w:val="00511373"/>
    <w:rsid w:val="005150B3"/>
    <w:rsid w:val="00515AD3"/>
    <w:rsid w:val="00517212"/>
    <w:rsid w:val="0051792A"/>
    <w:rsid w:val="00520299"/>
    <w:rsid w:val="00520638"/>
    <w:rsid w:val="00526650"/>
    <w:rsid w:val="00527AFB"/>
    <w:rsid w:val="00530535"/>
    <w:rsid w:val="00530FDD"/>
    <w:rsid w:val="00531804"/>
    <w:rsid w:val="00531934"/>
    <w:rsid w:val="005373D6"/>
    <w:rsid w:val="005430E1"/>
    <w:rsid w:val="0055357C"/>
    <w:rsid w:val="00553FD2"/>
    <w:rsid w:val="00554B2A"/>
    <w:rsid w:val="00560CA1"/>
    <w:rsid w:val="00561153"/>
    <w:rsid w:val="0057114C"/>
    <w:rsid w:val="005748BB"/>
    <w:rsid w:val="005807AB"/>
    <w:rsid w:val="00582D59"/>
    <w:rsid w:val="005847F3"/>
    <w:rsid w:val="00591F7B"/>
    <w:rsid w:val="00593655"/>
    <w:rsid w:val="0059420A"/>
    <w:rsid w:val="005942D2"/>
    <w:rsid w:val="0059767B"/>
    <w:rsid w:val="005A236B"/>
    <w:rsid w:val="005A670F"/>
    <w:rsid w:val="005B670E"/>
    <w:rsid w:val="005C4FD0"/>
    <w:rsid w:val="005D3A58"/>
    <w:rsid w:val="005D4616"/>
    <w:rsid w:val="005D4B41"/>
    <w:rsid w:val="005D603D"/>
    <w:rsid w:val="005D6078"/>
    <w:rsid w:val="005D7A9F"/>
    <w:rsid w:val="005E14BD"/>
    <w:rsid w:val="005E16CB"/>
    <w:rsid w:val="005E7492"/>
    <w:rsid w:val="005F1AEA"/>
    <w:rsid w:val="005F2A2A"/>
    <w:rsid w:val="005F49AE"/>
    <w:rsid w:val="005F59AE"/>
    <w:rsid w:val="005F702F"/>
    <w:rsid w:val="005F7724"/>
    <w:rsid w:val="006046FB"/>
    <w:rsid w:val="00607658"/>
    <w:rsid w:val="00611650"/>
    <w:rsid w:val="0061675C"/>
    <w:rsid w:val="00624131"/>
    <w:rsid w:val="0062602C"/>
    <w:rsid w:val="00626A89"/>
    <w:rsid w:val="00626AD5"/>
    <w:rsid w:val="00631DAC"/>
    <w:rsid w:val="0063300D"/>
    <w:rsid w:val="00642C2A"/>
    <w:rsid w:val="00643081"/>
    <w:rsid w:val="00643E96"/>
    <w:rsid w:val="00652362"/>
    <w:rsid w:val="00652ADA"/>
    <w:rsid w:val="0065370D"/>
    <w:rsid w:val="006563E4"/>
    <w:rsid w:val="00661622"/>
    <w:rsid w:val="00663633"/>
    <w:rsid w:val="00665630"/>
    <w:rsid w:val="00685B67"/>
    <w:rsid w:val="00687424"/>
    <w:rsid w:val="00693341"/>
    <w:rsid w:val="00693ED6"/>
    <w:rsid w:val="00695C92"/>
    <w:rsid w:val="00696905"/>
    <w:rsid w:val="006A03FC"/>
    <w:rsid w:val="006A2D0B"/>
    <w:rsid w:val="006A2E9E"/>
    <w:rsid w:val="006A470D"/>
    <w:rsid w:val="006A784C"/>
    <w:rsid w:val="006B0556"/>
    <w:rsid w:val="006B0C15"/>
    <w:rsid w:val="006B3D54"/>
    <w:rsid w:val="006B6F8B"/>
    <w:rsid w:val="006C5F8C"/>
    <w:rsid w:val="006D04C1"/>
    <w:rsid w:val="006D3942"/>
    <w:rsid w:val="006D4C10"/>
    <w:rsid w:val="006D57EF"/>
    <w:rsid w:val="006D5B36"/>
    <w:rsid w:val="006D6298"/>
    <w:rsid w:val="006D6CC3"/>
    <w:rsid w:val="006D7321"/>
    <w:rsid w:val="006E25F3"/>
    <w:rsid w:val="006E4C73"/>
    <w:rsid w:val="006E7F46"/>
    <w:rsid w:val="006F16DD"/>
    <w:rsid w:val="006F5024"/>
    <w:rsid w:val="006F6266"/>
    <w:rsid w:val="006F66B8"/>
    <w:rsid w:val="006F75AC"/>
    <w:rsid w:val="007045C9"/>
    <w:rsid w:val="00704823"/>
    <w:rsid w:val="00706916"/>
    <w:rsid w:val="00707692"/>
    <w:rsid w:val="00711247"/>
    <w:rsid w:val="00721B19"/>
    <w:rsid w:val="00724A9E"/>
    <w:rsid w:val="00724E8B"/>
    <w:rsid w:val="00726B18"/>
    <w:rsid w:val="00731D3B"/>
    <w:rsid w:val="0073692C"/>
    <w:rsid w:val="007370AF"/>
    <w:rsid w:val="00747525"/>
    <w:rsid w:val="007532D2"/>
    <w:rsid w:val="00754C68"/>
    <w:rsid w:val="007550AF"/>
    <w:rsid w:val="00755249"/>
    <w:rsid w:val="007554FF"/>
    <w:rsid w:val="00755E9F"/>
    <w:rsid w:val="00756F5D"/>
    <w:rsid w:val="00760516"/>
    <w:rsid w:val="007619CD"/>
    <w:rsid w:val="00763C2E"/>
    <w:rsid w:val="00765E69"/>
    <w:rsid w:val="00767E0B"/>
    <w:rsid w:val="0077028B"/>
    <w:rsid w:val="007730F0"/>
    <w:rsid w:val="007738CC"/>
    <w:rsid w:val="007777EF"/>
    <w:rsid w:val="007816CC"/>
    <w:rsid w:val="00781C2B"/>
    <w:rsid w:val="007841C4"/>
    <w:rsid w:val="00785C76"/>
    <w:rsid w:val="00790CBC"/>
    <w:rsid w:val="00792C56"/>
    <w:rsid w:val="00796892"/>
    <w:rsid w:val="0079759A"/>
    <w:rsid w:val="00797C22"/>
    <w:rsid w:val="007A1761"/>
    <w:rsid w:val="007A1967"/>
    <w:rsid w:val="007A1E2F"/>
    <w:rsid w:val="007A54E4"/>
    <w:rsid w:val="007B088E"/>
    <w:rsid w:val="007B2017"/>
    <w:rsid w:val="007B2C39"/>
    <w:rsid w:val="007B2D80"/>
    <w:rsid w:val="007B38C3"/>
    <w:rsid w:val="007B6336"/>
    <w:rsid w:val="007C0F58"/>
    <w:rsid w:val="007C386D"/>
    <w:rsid w:val="007E14F2"/>
    <w:rsid w:val="007E3087"/>
    <w:rsid w:val="007E53F7"/>
    <w:rsid w:val="007E7852"/>
    <w:rsid w:val="007F02A5"/>
    <w:rsid w:val="007F13CB"/>
    <w:rsid w:val="007F2BEB"/>
    <w:rsid w:val="007F5EFF"/>
    <w:rsid w:val="007F6634"/>
    <w:rsid w:val="008009C0"/>
    <w:rsid w:val="00801407"/>
    <w:rsid w:val="00801ED7"/>
    <w:rsid w:val="00803B93"/>
    <w:rsid w:val="00804714"/>
    <w:rsid w:val="00806297"/>
    <w:rsid w:val="00807905"/>
    <w:rsid w:val="00814DA9"/>
    <w:rsid w:val="008229E3"/>
    <w:rsid w:val="00822BA8"/>
    <w:rsid w:val="0082426A"/>
    <w:rsid w:val="008330D9"/>
    <w:rsid w:val="00837AB2"/>
    <w:rsid w:val="00844A9B"/>
    <w:rsid w:val="00854EF0"/>
    <w:rsid w:val="00856EAE"/>
    <w:rsid w:val="00863574"/>
    <w:rsid w:val="008647D2"/>
    <w:rsid w:val="00865C78"/>
    <w:rsid w:val="0086690D"/>
    <w:rsid w:val="008714FD"/>
    <w:rsid w:val="008728F8"/>
    <w:rsid w:val="008736FC"/>
    <w:rsid w:val="00874F3D"/>
    <w:rsid w:val="008762BF"/>
    <w:rsid w:val="008767DF"/>
    <w:rsid w:val="00876DE9"/>
    <w:rsid w:val="00877B65"/>
    <w:rsid w:val="00877EB4"/>
    <w:rsid w:val="00887ED9"/>
    <w:rsid w:val="008910FF"/>
    <w:rsid w:val="00891E61"/>
    <w:rsid w:val="008935BE"/>
    <w:rsid w:val="008A4DBA"/>
    <w:rsid w:val="008A6858"/>
    <w:rsid w:val="008B1108"/>
    <w:rsid w:val="008B1683"/>
    <w:rsid w:val="008B3582"/>
    <w:rsid w:val="008B77E6"/>
    <w:rsid w:val="008C1D38"/>
    <w:rsid w:val="008C1D4A"/>
    <w:rsid w:val="008D00E9"/>
    <w:rsid w:val="008D0474"/>
    <w:rsid w:val="008D3CED"/>
    <w:rsid w:val="008D7FB8"/>
    <w:rsid w:val="008E03DD"/>
    <w:rsid w:val="008E3072"/>
    <w:rsid w:val="008F448A"/>
    <w:rsid w:val="008F46A4"/>
    <w:rsid w:val="008F6FDD"/>
    <w:rsid w:val="0090065F"/>
    <w:rsid w:val="00902B19"/>
    <w:rsid w:val="00906064"/>
    <w:rsid w:val="0091088C"/>
    <w:rsid w:val="00910C81"/>
    <w:rsid w:val="00910ED2"/>
    <w:rsid w:val="0091225C"/>
    <w:rsid w:val="00912A77"/>
    <w:rsid w:val="009137F1"/>
    <w:rsid w:val="00913F61"/>
    <w:rsid w:val="009167AD"/>
    <w:rsid w:val="00916CDA"/>
    <w:rsid w:val="00921A17"/>
    <w:rsid w:val="00927BC9"/>
    <w:rsid w:val="009312EF"/>
    <w:rsid w:val="0093260D"/>
    <w:rsid w:val="0093794C"/>
    <w:rsid w:val="00942EB3"/>
    <w:rsid w:val="009512BC"/>
    <w:rsid w:val="00954299"/>
    <w:rsid w:val="00957B53"/>
    <w:rsid w:val="00961344"/>
    <w:rsid w:val="00963E92"/>
    <w:rsid w:val="0096713B"/>
    <w:rsid w:val="00971AAF"/>
    <w:rsid w:val="0097700F"/>
    <w:rsid w:val="00980B0F"/>
    <w:rsid w:val="00981ADF"/>
    <w:rsid w:val="00984657"/>
    <w:rsid w:val="009933AF"/>
    <w:rsid w:val="009A230E"/>
    <w:rsid w:val="009A3B2B"/>
    <w:rsid w:val="009A5EEB"/>
    <w:rsid w:val="009A634E"/>
    <w:rsid w:val="009B005B"/>
    <w:rsid w:val="009B4750"/>
    <w:rsid w:val="009B54ED"/>
    <w:rsid w:val="009C16C1"/>
    <w:rsid w:val="009C5573"/>
    <w:rsid w:val="009D567B"/>
    <w:rsid w:val="009D5AEE"/>
    <w:rsid w:val="009D7DF3"/>
    <w:rsid w:val="009E100F"/>
    <w:rsid w:val="009E3499"/>
    <w:rsid w:val="009E66EF"/>
    <w:rsid w:val="009E6B76"/>
    <w:rsid w:val="009F3820"/>
    <w:rsid w:val="009F63B0"/>
    <w:rsid w:val="00A03C8C"/>
    <w:rsid w:val="00A053CA"/>
    <w:rsid w:val="00A100A2"/>
    <w:rsid w:val="00A1178D"/>
    <w:rsid w:val="00A12012"/>
    <w:rsid w:val="00A14190"/>
    <w:rsid w:val="00A209AD"/>
    <w:rsid w:val="00A230E4"/>
    <w:rsid w:val="00A2602B"/>
    <w:rsid w:val="00A2760B"/>
    <w:rsid w:val="00A379E7"/>
    <w:rsid w:val="00A41553"/>
    <w:rsid w:val="00A42078"/>
    <w:rsid w:val="00A55E18"/>
    <w:rsid w:val="00A57AF3"/>
    <w:rsid w:val="00A64F06"/>
    <w:rsid w:val="00A77026"/>
    <w:rsid w:val="00A8251A"/>
    <w:rsid w:val="00A82DB5"/>
    <w:rsid w:val="00A87DE5"/>
    <w:rsid w:val="00A91461"/>
    <w:rsid w:val="00A91B95"/>
    <w:rsid w:val="00A94A24"/>
    <w:rsid w:val="00A959CE"/>
    <w:rsid w:val="00A95AB7"/>
    <w:rsid w:val="00A97DFF"/>
    <w:rsid w:val="00AA3F28"/>
    <w:rsid w:val="00AA413F"/>
    <w:rsid w:val="00AA7FD3"/>
    <w:rsid w:val="00AB14CF"/>
    <w:rsid w:val="00AB327B"/>
    <w:rsid w:val="00AC0062"/>
    <w:rsid w:val="00AC279D"/>
    <w:rsid w:val="00AD1001"/>
    <w:rsid w:val="00AE057C"/>
    <w:rsid w:val="00AE41E8"/>
    <w:rsid w:val="00AF08C3"/>
    <w:rsid w:val="00AF584D"/>
    <w:rsid w:val="00AF6C09"/>
    <w:rsid w:val="00B00969"/>
    <w:rsid w:val="00B025AA"/>
    <w:rsid w:val="00B064B7"/>
    <w:rsid w:val="00B07FBA"/>
    <w:rsid w:val="00B13B00"/>
    <w:rsid w:val="00B216B9"/>
    <w:rsid w:val="00B2367A"/>
    <w:rsid w:val="00B245B5"/>
    <w:rsid w:val="00B24B42"/>
    <w:rsid w:val="00B25BE7"/>
    <w:rsid w:val="00B33130"/>
    <w:rsid w:val="00B40F71"/>
    <w:rsid w:val="00B43E10"/>
    <w:rsid w:val="00B44240"/>
    <w:rsid w:val="00B45732"/>
    <w:rsid w:val="00B50327"/>
    <w:rsid w:val="00B55A20"/>
    <w:rsid w:val="00B6025B"/>
    <w:rsid w:val="00B60821"/>
    <w:rsid w:val="00B60AF8"/>
    <w:rsid w:val="00B60E53"/>
    <w:rsid w:val="00B63DED"/>
    <w:rsid w:val="00B6417B"/>
    <w:rsid w:val="00B64314"/>
    <w:rsid w:val="00B65566"/>
    <w:rsid w:val="00B65A5A"/>
    <w:rsid w:val="00B65B57"/>
    <w:rsid w:val="00B700B5"/>
    <w:rsid w:val="00B71338"/>
    <w:rsid w:val="00B73500"/>
    <w:rsid w:val="00B73BCE"/>
    <w:rsid w:val="00B745C7"/>
    <w:rsid w:val="00B772E0"/>
    <w:rsid w:val="00B8166B"/>
    <w:rsid w:val="00B82C18"/>
    <w:rsid w:val="00B82E2D"/>
    <w:rsid w:val="00B91940"/>
    <w:rsid w:val="00B93632"/>
    <w:rsid w:val="00B93F54"/>
    <w:rsid w:val="00B9613C"/>
    <w:rsid w:val="00BA2356"/>
    <w:rsid w:val="00BA646A"/>
    <w:rsid w:val="00BA747F"/>
    <w:rsid w:val="00BA7DE0"/>
    <w:rsid w:val="00BB0CA2"/>
    <w:rsid w:val="00BB1268"/>
    <w:rsid w:val="00BB3353"/>
    <w:rsid w:val="00BB40C5"/>
    <w:rsid w:val="00BB4737"/>
    <w:rsid w:val="00BB4FF3"/>
    <w:rsid w:val="00BC31BF"/>
    <w:rsid w:val="00BD096D"/>
    <w:rsid w:val="00BD2C3C"/>
    <w:rsid w:val="00BD7D54"/>
    <w:rsid w:val="00BE26BB"/>
    <w:rsid w:val="00BE56A1"/>
    <w:rsid w:val="00BF4444"/>
    <w:rsid w:val="00BF47D3"/>
    <w:rsid w:val="00BF648D"/>
    <w:rsid w:val="00BF6814"/>
    <w:rsid w:val="00C023CD"/>
    <w:rsid w:val="00C03EBF"/>
    <w:rsid w:val="00C04BEE"/>
    <w:rsid w:val="00C072FB"/>
    <w:rsid w:val="00C12A1D"/>
    <w:rsid w:val="00C21AFB"/>
    <w:rsid w:val="00C22B74"/>
    <w:rsid w:val="00C34A90"/>
    <w:rsid w:val="00C36883"/>
    <w:rsid w:val="00C467DF"/>
    <w:rsid w:val="00C46B1D"/>
    <w:rsid w:val="00C53253"/>
    <w:rsid w:val="00C604E7"/>
    <w:rsid w:val="00C635EA"/>
    <w:rsid w:val="00C63AC7"/>
    <w:rsid w:val="00C63D45"/>
    <w:rsid w:val="00C6791C"/>
    <w:rsid w:val="00C71FB9"/>
    <w:rsid w:val="00C727B1"/>
    <w:rsid w:val="00C73FBF"/>
    <w:rsid w:val="00C77311"/>
    <w:rsid w:val="00C80CD1"/>
    <w:rsid w:val="00C84C8D"/>
    <w:rsid w:val="00C85CC5"/>
    <w:rsid w:val="00C85D02"/>
    <w:rsid w:val="00C860DA"/>
    <w:rsid w:val="00C865DF"/>
    <w:rsid w:val="00C871F7"/>
    <w:rsid w:val="00C9673D"/>
    <w:rsid w:val="00CA37F2"/>
    <w:rsid w:val="00CA543F"/>
    <w:rsid w:val="00CA7624"/>
    <w:rsid w:val="00CA7F63"/>
    <w:rsid w:val="00CB2649"/>
    <w:rsid w:val="00CB2870"/>
    <w:rsid w:val="00CB3DC2"/>
    <w:rsid w:val="00CB7723"/>
    <w:rsid w:val="00CD10C2"/>
    <w:rsid w:val="00CD1F68"/>
    <w:rsid w:val="00CD3B5F"/>
    <w:rsid w:val="00CD5798"/>
    <w:rsid w:val="00CD74C0"/>
    <w:rsid w:val="00CE017F"/>
    <w:rsid w:val="00D02765"/>
    <w:rsid w:val="00D02C86"/>
    <w:rsid w:val="00D055A3"/>
    <w:rsid w:val="00D06FE4"/>
    <w:rsid w:val="00D07AEB"/>
    <w:rsid w:val="00D07FD7"/>
    <w:rsid w:val="00D12D7B"/>
    <w:rsid w:val="00D136A6"/>
    <w:rsid w:val="00D137E8"/>
    <w:rsid w:val="00D14625"/>
    <w:rsid w:val="00D15D60"/>
    <w:rsid w:val="00D21BAA"/>
    <w:rsid w:val="00D22D7D"/>
    <w:rsid w:val="00D22E2A"/>
    <w:rsid w:val="00D24A01"/>
    <w:rsid w:val="00D274F9"/>
    <w:rsid w:val="00D27FDC"/>
    <w:rsid w:val="00D326E4"/>
    <w:rsid w:val="00D3282D"/>
    <w:rsid w:val="00D34C7B"/>
    <w:rsid w:val="00D41ACF"/>
    <w:rsid w:val="00D5153C"/>
    <w:rsid w:val="00D533DC"/>
    <w:rsid w:val="00D5491A"/>
    <w:rsid w:val="00D60CB3"/>
    <w:rsid w:val="00D61A9C"/>
    <w:rsid w:val="00D62121"/>
    <w:rsid w:val="00D63994"/>
    <w:rsid w:val="00D66BF5"/>
    <w:rsid w:val="00D7355B"/>
    <w:rsid w:val="00D740E6"/>
    <w:rsid w:val="00D7452D"/>
    <w:rsid w:val="00D74BDE"/>
    <w:rsid w:val="00D81367"/>
    <w:rsid w:val="00D819FA"/>
    <w:rsid w:val="00D8282D"/>
    <w:rsid w:val="00DA20AC"/>
    <w:rsid w:val="00DA4D7D"/>
    <w:rsid w:val="00DA7048"/>
    <w:rsid w:val="00DB5504"/>
    <w:rsid w:val="00DC28A6"/>
    <w:rsid w:val="00DC6451"/>
    <w:rsid w:val="00DD06E2"/>
    <w:rsid w:val="00DD2B24"/>
    <w:rsid w:val="00DD3663"/>
    <w:rsid w:val="00DD7C8F"/>
    <w:rsid w:val="00DE366C"/>
    <w:rsid w:val="00DE7045"/>
    <w:rsid w:val="00DF01B2"/>
    <w:rsid w:val="00DF1278"/>
    <w:rsid w:val="00DF2A4D"/>
    <w:rsid w:val="00DF7736"/>
    <w:rsid w:val="00E00E59"/>
    <w:rsid w:val="00E02961"/>
    <w:rsid w:val="00E03D0F"/>
    <w:rsid w:val="00E0618E"/>
    <w:rsid w:val="00E12233"/>
    <w:rsid w:val="00E144AB"/>
    <w:rsid w:val="00E17EFE"/>
    <w:rsid w:val="00E257A8"/>
    <w:rsid w:val="00E26F4F"/>
    <w:rsid w:val="00E30034"/>
    <w:rsid w:val="00E34482"/>
    <w:rsid w:val="00E359FD"/>
    <w:rsid w:val="00E37183"/>
    <w:rsid w:val="00E5283F"/>
    <w:rsid w:val="00E52EC6"/>
    <w:rsid w:val="00E533A8"/>
    <w:rsid w:val="00E67A04"/>
    <w:rsid w:val="00E72870"/>
    <w:rsid w:val="00E72C8A"/>
    <w:rsid w:val="00E72F5E"/>
    <w:rsid w:val="00E76F18"/>
    <w:rsid w:val="00E80E73"/>
    <w:rsid w:val="00E82927"/>
    <w:rsid w:val="00E9311E"/>
    <w:rsid w:val="00E957FE"/>
    <w:rsid w:val="00EA3FCD"/>
    <w:rsid w:val="00EA4AC1"/>
    <w:rsid w:val="00EB17D9"/>
    <w:rsid w:val="00EB193A"/>
    <w:rsid w:val="00EB4055"/>
    <w:rsid w:val="00EB4319"/>
    <w:rsid w:val="00EB60CE"/>
    <w:rsid w:val="00EC1387"/>
    <w:rsid w:val="00ED07AA"/>
    <w:rsid w:val="00ED4109"/>
    <w:rsid w:val="00ED6989"/>
    <w:rsid w:val="00ED7B2A"/>
    <w:rsid w:val="00EE03D5"/>
    <w:rsid w:val="00EE06FC"/>
    <w:rsid w:val="00EE1387"/>
    <w:rsid w:val="00EE20E0"/>
    <w:rsid w:val="00EE240A"/>
    <w:rsid w:val="00EE3A96"/>
    <w:rsid w:val="00EE521A"/>
    <w:rsid w:val="00EF2AD2"/>
    <w:rsid w:val="00F03B57"/>
    <w:rsid w:val="00F0425D"/>
    <w:rsid w:val="00F0697E"/>
    <w:rsid w:val="00F1109E"/>
    <w:rsid w:val="00F12BA1"/>
    <w:rsid w:val="00F26CBB"/>
    <w:rsid w:val="00F274E3"/>
    <w:rsid w:val="00F277E7"/>
    <w:rsid w:val="00F33468"/>
    <w:rsid w:val="00F33BCB"/>
    <w:rsid w:val="00F35C87"/>
    <w:rsid w:val="00F45995"/>
    <w:rsid w:val="00F4688A"/>
    <w:rsid w:val="00F47F32"/>
    <w:rsid w:val="00F54B63"/>
    <w:rsid w:val="00F60860"/>
    <w:rsid w:val="00F62840"/>
    <w:rsid w:val="00F65A5B"/>
    <w:rsid w:val="00F66698"/>
    <w:rsid w:val="00F67161"/>
    <w:rsid w:val="00F67954"/>
    <w:rsid w:val="00F67CD3"/>
    <w:rsid w:val="00F7215F"/>
    <w:rsid w:val="00F73460"/>
    <w:rsid w:val="00F76EB5"/>
    <w:rsid w:val="00F8263B"/>
    <w:rsid w:val="00F831D1"/>
    <w:rsid w:val="00F83ADE"/>
    <w:rsid w:val="00F87D3D"/>
    <w:rsid w:val="00F92213"/>
    <w:rsid w:val="00F93180"/>
    <w:rsid w:val="00FA20F2"/>
    <w:rsid w:val="00FA4AE3"/>
    <w:rsid w:val="00FA6981"/>
    <w:rsid w:val="00FB24ED"/>
    <w:rsid w:val="00FB2775"/>
    <w:rsid w:val="00FC24BD"/>
    <w:rsid w:val="00FC440A"/>
    <w:rsid w:val="00FC669D"/>
    <w:rsid w:val="00FD249D"/>
    <w:rsid w:val="00FD7743"/>
    <w:rsid w:val="00FE5E2D"/>
    <w:rsid w:val="00FF11C8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01A2"/>
  <w15:chartTrackingRefBased/>
  <w15:docId w15:val="{863B832A-E85F-4268-BE90-4BECF04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8E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DF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77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887D-B0CA-43CC-BDFD-5D850830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4990</Words>
  <Characters>28447</Characters>
  <Application>Microsoft Office Word</Application>
  <DocSecurity>0</DocSecurity>
  <Lines>237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Opcina Barban</cp:lastModifiedBy>
  <cp:revision>20</cp:revision>
  <cp:lastPrinted>2025-07-18T07:44:00Z</cp:lastPrinted>
  <dcterms:created xsi:type="dcterms:W3CDTF">2026-06-05T11:52:00Z</dcterms:created>
  <dcterms:modified xsi:type="dcterms:W3CDTF">2026-06-09T10:14:00Z</dcterms:modified>
</cp:coreProperties>
</file>