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3B5B" w14:textId="26820B91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>Na temelju član</w:t>
      </w:r>
      <w:r w:rsidR="00211295" w:rsidRPr="00B8368C">
        <w:t>a</w:t>
      </w:r>
      <w:r w:rsidRPr="00B8368C">
        <w:t>ka 48.</w:t>
      </w:r>
      <w:r w:rsidR="00211295" w:rsidRPr="00B8368C">
        <w:t xml:space="preserve"> i 49.</w:t>
      </w:r>
      <w:r w:rsidRPr="00B8368C">
        <w:t xml:space="preserve"> Zakona o predškolskom odgoju i obrazovanju („Narodne novine“ broj </w:t>
      </w:r>
      <w:r w:rsidR="00E72AEB" w:rsidRPr="00B8368C">
        <w:t>10/97, 107/07, 94/13, 98/19, 57/22, 101/23, 145/23, 145/24, 146/25, 22/26</w:t>
      </w:r>
      <w:r w:rsidRPr="00B8368C">
        <w:t>) i članka 24. Statuta Općine Barban („Službene novine Općine Barban” broj 22/13, 12/18, 60/21</w:t>
      </w:r>
      <w:r w:rsidR="00E72AEB" w:rsidRPr="00B8368C">
        <w:t xml:space="preserve">, </w:t>
      </w:r>
      <w:r w:rsidRPr="00B8368C">
        <w:t>4/22</w:t>
      </w:r>
      <w:r w:rsidR="00E72AEB" w:rsidRPr="00B8368C">
        <w:t xml:space="preserve"> i 1/25</w:t>
      </w:r>
      <w:r w:rsidRPr="00B8368C">
        <w:t xml:space="preserve">), Općinsko vijeće Općine Barban na sjednici održanoj dana </w:t>
      </w:r>
      <w:r w:rsidR="00E72AEB" w:rsidRPr="00B8368C">
        <w:t>__________</w:t>
      </w:r>
      <w:r w:rsidRPr="00B8368C">
        <w:t xml:space="preserve"> </w:t>
      </w:r>
      <w:r w:rsidR="00211295" w:rsidRPr="00B8368C">
        <w:t xml:space="preserve">2026. </w:t>
      </w:r>
      <w:r w:rsidRPr="00B8368C">
        <w:t>godine, donosi</w:t>
      </w:r>
    </w:p>
    <w:p w14:paraId="0A90F950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ind w:right="14"/>
        <w:jc w:val="both"/>
      </w:pPr>
    </w:p>
    <w:p w14:paraId="76B93139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ind w:right="14"/>
        <w:jc w:val="center"/>
        <w:rPr>
          <w:b/>
          <w:bCs/>
          <w:spacing w:val="60"/>
        </w:rPr>
      </w:pPr>
      <w:r w:rsidRPr="00B8368C">
        <w:rPr>
          <w:b/>
          <w:bCs/>
          <w:spacing w:val="60"/>
        </w:rPr>
        <w:t>ODLUKU</w:t>
      </w:r>
    </w:p>
    <w:p w14:paraId="4B5384CC" w14:textId="2BF8F286" w:rsidR="00B10AA1" w:rsidRPr="00B8368C" w:rsidRDefault="00EF49E6" w:rsidP="00B8368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t xml:space="preserve">o </w:t>
      </w:r>
      <w:r w:rsidR="00B10AA1" w:rsidRPr="00B8368C">
        <w:rPr>
          <w:b/>
          <w:bCs/>
        </w:rPr>
        <w:t>mjerilima za financiranje djelatnosti</w:t>
      </w:r>
    </w:p>
    <w:p w14:paraId="365E0DC0" w14:textId="087CC2CB" w:rsidR="00B10AA1" w:rsidRPr="00B8368C" w:rsidRDefault="00EF49E6" w:rsidP="00B8368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t>predškolskog odgoja</w:t>
      </w:r>
      <w:r w:rsidR="00B10AA1" w:rsidRPr="00B8368C">
        <w:rPr>
          <w:b/>
          <w:bCs/>
        </w:rPr>
        <w:t xml:space="preserve"> i obrazovanja</w:t>
      </w:r>
    </w:p>
    <w:p w14:paraId="39A25CA1" w14:textId="5E1A69EA" w:rsidR="00EF49E6" w:rsidRPr="00B8368C" w:rsidRDefault="00E72AEB" w:rsidP="00B8368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t>u predškolskoj ustanovi Dječji vrtić „Tratinčica“ Barban</w:t>
      </w:r>
    </w:p>
    <w:p w14:paraId="24C86F52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ind w:right="14"/>
        <w:jc w:val="both"/>
      </w:pPr>
    </w:p>
    <w:p w14:paraId="386366AB" w14:textId="642BCA01" w:rsidR="00EF49E6" w:rsidRPr="00B8368C" w:rsidRDefault="00EF49E6" w:rsidP="00B8368C">
      <w:pPr>
        <w:autoSpaceDE w:val="0"/>
        <w:autoSpaceDN w:val="0"/>
        <w:adjustRightInd w:val="0"/>
        <w:spacing w:line="276" w:lineRule="auto"/>
        <w:ind w:right="14"/>
        <w:jc w:val="center"/>
        <w:rPr>
          <w:i/>
          <w:iCs/>
          <w:color w:val="EE0000"/>
        </w:rPr>
      </w:pPr>
      <w:r w:rsidRPr="00B8368C">
        <w:rPr>
          <w:b/>
          <w:bCs/>
        </w:rPr>
        <w:t>Članak 1</w:t>
      </w:r>
      <w:r w:rsidRPr="00B8368C">
        <w:rPr>
          <w:i/>
          <w:iCs/>
        </w:rPr>
        <w:t>.</w:t>
      </w:r>
    </w:p>
    <w:p w14:paraId="710A7392" w14:textId="539BBA4C" w:rsidR="00EF49E6" w:rsidRPr="00B8368C" w:rsidRDefault="00C702F0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 xml:space="preserve">Ovom Odlukom utvrđuju se </w:t>
      </w:r>
      <w:r w:rsidRPr="005831D5">
        <w:t>mjerila za financiranje djelatnosti</w:t>
      </w:r>
      <w:r w:rsidRPr="00B8368C">
        <w:t xml:space="preserve"> predškolskog odgoja i obrazovanja u Općini Barban te udjelu roditelja</w:t>
      </w:r>
      <w:r w:rsidR="00A71E51">
        <w:t>/skrbnika</w:t>
      </w:r>
      <w:r w:rsidR="003B0B9C" w:rsidRPr="00B8368C">
        <w:t xml:space="preserve"> </w:t>
      </w:r>
      <w:r w:rsidRPr="00B8368C">
        <w:t xml:space="preserve">u </w:t>
      </w:r>
      <w:r w:rsidR="000C450B" w:rsidRPr="00B8368C">
        <w:t xml:space="preserve">strukturi prihoda </w:t>
      </w:r>
      <w:r w:rsidRPr="00B8368C">
        <w:t>ekonomsk</w:t>
      </w:r>
      <w:r w:rsidR="000C450B" w:rsidRPr="00B8368C">
        <w:t>e</w:t>
      </w:r>
      <w:r w:rsidRPr="00B8368C">
        <w:t xml:space="preserve"> cijen</w:t>
      </w:r>
      <w:r w:rsidR="000C450B" w:rsidRPr="00B8368C">
        <w:t>e</w:t>
      </w:r>
      <w:r w:rsidRPr="00B8368C">
        <w:t xml:space="preserve"> programa Dječjeg vrtića kojemu je osnivač Općina Barban (u daljnjem tekstu: Dječji vrtić).</w:t>
      </w:r>
    </w:p>
    <w:p w14:paraId="65B7AFC9" w14:textId="77777777" w:rsidR="00C702F0" w:rsidRPr="00B8368C" w:rsidRDefault="00C702F0" w:rsidP="00B8368C">
      <w:pPr>
        <w:autoSpaceDE w:val="0"/>
        <w:autoSpaceDN w:val="0"/>
        <w:adjustRightInd w:val="0"/>
        <w:spacing w:line="276" w:lineRule="auto"/>
        <w:jc w:val="both"/>
      </w:pPr>
    </w:p>
    <w:p w14:paraId="5EED03A4" w14:textId="7214B5AC" w:rsidR="00EB7358" w:rsidRPr="00B8368C" w:rsidRDefault="00EB7358" w:rsidP="007A7491">
      <w:pPr>
        <w:autoSpaceDE w:val="0"/>
        <w:autoSpaceDN w:val="0"/>
        <w:adjustRightInd w:val="0"/>
        <w:spacing w:line="276" w:lineRule="auto"/>
        <w:jc w:val="center"/>
        <w:rPr>
          <w:i/>
          <w:iCs/>
        </w:rPr>
      </w:pPr>
      <w:r w:rsidRPr="00B8368C">
        <w:rPr>
          <w:b/>
          <w:bCs/>
        </w:rPr>
        <w:t>Članak 2.</w:t>
      </w:r>
    </w:p>
    <w:p w14:paraId="7BBEAF31" w14:textId="77777777" w:rsidR="00EC4602" w:rsidRPr="00B8368C" w:rsidRDefault="00EC4602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>Vrtić obavlja usluge predškolskog odgoja i obrazovanja te skrbi o djeci rane i predškolske dobi (u daljnjem tekstu: predškolski odgoj) ostvarivanjem sljedećih programa:</w:t>
      </w:r>
    </w:p>
    <w:p w14:paraId="5D53F0EC" w14:textId="7FD87344" w:rsidR="00EC4602" w:rsidRPr="00B8368C" w:rsidRDefault="00EC4602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 xml:space="preserve">– </w:t>
      </w:r>
      <w:r w:rsidR="002A6481" w:rsidRPr="00B8368C">
        <w:t xml:space="preserve"> </w:t>
      </w:r>
      <w:r w:rsidRPr="007A7491">
        <w:t>redovitog programa</w:t>
      </w:r>
      <w:r w:rsidRPr="00B8368C">
        <w:t xml:space="preserve"> njege, odgoja, obrazovanja, zdravstvene zaštite, prehrane i socijalne skrbi djece rane i predškolske dobi (u daljnjem tekstu: redoviti program),</w:t>
      </w:r>
    </w:p>
    <w:p w14:paraId="784E6CF7" w14:textId="77777777" w:rsidR="00EC4602" w:rsidRPr="00B8368C" w:rsidRDefault="00EC4602" w:rsidP="00B8368C">
      <w:pPr>
        <w:autoSpaceDE w:val="0"/>
        <w:autoSpaceDN w:val="0"/>
        <w:adjustRightInd w:val="0"/>
        <w:spacing w:line="276" w:lineRule="auto"/>
        <w:jc w:val="both"/>
      </w:pPr>
      <w:r w:rsidRPr="007A7491">
        <w:t>–  posebnih programa</w:t>
      </w:r>
      <w:r w:rsidRPr="00B8368C">
        <w:t xml:space="preserve"> sukladno odredbama Državnog pedagoškog standarda predškolskog odgoja i obrazovanja za čije je provođenje potrebna suglasnost ministarstva nadležnog za obrazovanje. </w:t>
      </w:r>
    </w:p>
    <w:p w14:paraId="784E0E65" w14:textId="77777777" w:rsidR="002A6481" w:rsidRPr="00B8368C" w:rsidRDefault="002A6481" w:rsidP="00B8368C">
      <w:pPr>
        <w:autoSpaceDE w:val="0"/>
        <w:autoSpaceDN w:val="0"/>
        <w:adjustRightInd w:val="0"/>
        <w:spacing w:line="276" w:lineRule="auto"/>
        <w:jc w:val="both"/>
      </w:pPr>
    </w:p>
    <w:p w14:paraId="0558840E" w14:textId="77777777" w:rsidR="002A6481" w:rsidRPr="00B8368C" w:rsidRDefault="002A6481" w:rsidP="00B8368C">
      <w:pPr>
        <w:autoSpaceDE w:val="0"/>
        <w:autoSpaceDN w:val="0"/>
        <w:adjustRightInd w:val="0"/>
        <w:spacing w:line="276" w:lineRule="auto"/>
        <w:jc w:val="center"/>
      </w:pPr>
      <w:r w:rsidRPr="00B8368C">
        <w:rPr>
          <w:b/>
          <w:bCs/>
        </w:rPr>
        <w:t>Članak 3.</w:t>
      </w:r>
    </w:p>
    <w:p w14:paraId="2FCED1CC" w14:textId="2E409D1F" w:rsidR="002A6481" w:rsidRPr="00B8368C" w:rsidRDefault="002A6481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>Redoviti programi predškolskog odgoja, ostvaruju se u petodnevnom radnom tjednu kao 10- satni program (cjelodnevni boravak) i kao 6-satni program (poludnevni boravak).</w:t>
      </w:r>
    </w:p>
    <w:p w14:paraId="2C53483E" w14:textId="10982560" w:rsidR="002A6481" w:rsidRPr="00B8368C" w:rsidRDefault="002A6481" w:rsidP="00B8368C">
      <w:pPr>
        <w:autoSpaceDE w:val="0"/>
        <w:autoSpaceDN w:val="0"/>
        <w:adjustRightInd w:val="0"/>
        <w:spacing w:line="276" w:lineRule="auto"/>
        <w:jc w:val="both"/>
      </w:pPr>
      <w:r w:rsidRPr="007A7491">
        <w:t>Posebni programi ostvaruju se</w:t>
      </w:r>
      <w:r w:rsidR="007A7491" w:rsidRPr="007A7491">
        <w:t xml:space="preserve"> </w:t>
      </w:r>
      <w:r w:rsidRPr="007A7491">
        <w:t>u trajanju i prema rasporedu utvrđenom Godišnjim planom i programom rada Vrtića.</w:t>
      </w:r>
    </w:p>
    <w:p w14:paraId="120730CB" w14:textId="77777777" w:rsidR="002A6481" w:rsidRPr="00B8368C" w:rsidRDefault="002A6481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 xml:space="preserve">Program </w:t>
      </w:r>
      <w:proofErr w:type="spellStart"/>
      <w:r w:rsidRPr="00B8368C">
        <w:t>predškole</w:t>
      </w:r>
      <w:proofErr w:type="spellEnd"/>
      <w:r w:rsidRPr="00B8368C">
        <w:t xml:space="preserve"> organizira se sukladno odredbama Zakona o predškolskom odgoju i obrazovanju u trajanju i prema rasporedu utvrđenom Godišnjim planom i programom rada Vrtića i važećim Pravilnikom o sadržaju i trajanju programa </w:t>
      </w:r>
      <w:proofErr w:type="spellStart"/>
      <w:r w:rsidRPr="00B8368C">
        <w:t>predškole</w:t>
      </w:r>
      <w:proofErr w:type="spellEnd"/>
      <w:r w:rsidRPr="00B8368C">
        <w:t>. </w:t>
      </w:r>
    </w:p>
    <w:p w14:paraId="19FB17D8" w14:textId="77777777" w:rsidR="00A81059" w:rsidRPr="00B8368C" w:rsidRDefault="00A81059" w:rsidP="00B8368C">
      <w:pPr>
        <w:autoSpaceDE w:val="0"/>
        <w:autoSpaceDN w:val="0"/>
        <w:adjustRightInd w:val="0"/>
        <w:spacing w:line="276" w:lineRule="auto"/>
        <w:jc w:val="both"/>
      </w:pPr>
    </w:p>
    <w:p w14:paraId="6FCCCA78" w14:textId="0FEE143F" w:rsidR="003A26D2" w:rsidRPr="00B8368C" w:rsidRDefault="003A26D2" w:rsidP="00B8368C">
      <w:pPr>
        <w:shd w:val="clear" w:color="auto" w:fill="FFFFFF"/>
        <w:spacing w:after="75" w:line="276" w:lineRule="auto"/>
        <w:jc w:val="center"/>
        <w:rPr>
          <w:b/>
          <w:bCs/>
        </w:rPr>
      </w:pPr>
      <w:r w:rsidRPr="00B8368C">
        <w:rPr>
          <w:b/>
          <w:bCs/>
        </w:rPr>
        <w:t>Članak 4.</w:t>
      </w:r>
    </w:p>
    <w:p w14:paraId="6D101663" w14:textId="4F028155" w:rsidR="003A26D2" w:rsidRPr="00B8368C" w:rsidRDefault="003A26D2" w:rsidP="00B8368C">
      <w:pPr>
        <w:shd w:val="clear" w:color="auto" w:fill="FFFFFF"/>
        <w:spacing w:after="75" w:line="276" w:lineRule="auto"/>
        <w:jc w:val="both"/>
      </w:pPr>
      <w:r w:rsidRPr="00B8368C">
        <w:t xml:space="preserve">Ekonomska cijena predstavlja punu mjesečnu cijenu programa predškolskog odgoja i obrazovanja u Dječjem vrtiću, a obuhvaća sljedeće vrste troškova: </w:t>
      </w:r>
    </w:p>
    <w:p w14:paraId="1EC20AEF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1. Izdatke za radnike, i to:</w:t>
      </w:r>
    </w:p>
    <w:p w14:paraId="152A440D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- bruto plaće,</w:t>
      </w:r>
    </w:p>
    <w:p w14:paraId="1181564E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- naknade i materijalna prava radnika,</w:t>
      </w:r>
    </w:p>
    <w:p w14:paraId="29D8AEED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2. Prehranu djece,</w:t>
      </w:r>
    </w:p>
    <w:p w14:paraId="78BB8399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3. Uvjete boravka djece, i to:</w:t>
      </w:r>
    </w:p>
    <w:p w14:paraId="4CB48C0D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- materijalne izdatke,</w:t>
      </w:r>
    </w:p>
    <w:p w14:paraId="456DB826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lastRenderedPageBreak/>
        <w:t>- energiju i komunalije,</w:t>
      </w:r>
    </w:p>
    <w:p w14:paraId="1D3E5316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- tekuće održavanje objekta i opreme,</w:t>
      </w:r>
    </w:p>
    <w:p w14:paraId="7B063F31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4. Nabavu namještaja i opreme,</w:t>
      </w:r>
    </w:p>
    <w:p w14:paraId="39B33097" w14:textId="77777777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5. Nabavu potrošnog i didaktičkog materijala.</w:t>
      </w:r>
    </w:p>
    <w:p w14:paraId="38CCEFBF" w14:textId="77777777" w:rsidR="003A26D2" w:rsidRPr="00B8368C" w:rsidRDefault="003A26D2" w:rsidP="00B8368C">
      <w:pPr>
        <w:shd w:val="clear" w:color="auto" w:fill="FFFFFF"/>
        <w:spacing w:after="75" w:line="276" w:lineRule="auto"/>
        <w:jc w:val="both"/>
        <w:rPr>
          <w:b/>
          <w:bCs/>
        </w:rPr>
      </w:pPr>
    </w:p>
    <w:p w14:paraId="37AFF13A" w14:textId="4E266F18" w:rsidR="003A26D2" w:rsidRPr="00B8368C" w:rsidRDefault="003A26D2" w:rsidP="00B8368C">
      <w:pPr>
        <w:shd w:val="clear" w:color="auto" w:fill="FFFFFF"/>
        <w:spacing w:line="276" w:lineRule="auto"/>
        <w:jc w:val="both"/>
      </w:pPr>
      <w:r w:rsidRPr="00B8368C">
        <w:t>U troškove za obračun cijene programa nisu uključeni troškovi realizacije posebnih projekata financiranih iz fondova Europske unije u iznosu sufinanciranja od strane Europske unije, troškovi investicija te troškovi povremenih izleta i drugih programa koji su financirani isključivo uplatama roditelja/skrbnika i donacijama.</w:t>
      </w:r>
    </w:p>
    <w:p w14:paraId="0D8545E1" w14:textId="77777777" w:rsidR="003A26D2" w:rsidRPr="00B8368C" w:rsidRDefault="003A26D2" w:rsidP="00B8368C">
      <w:pPr>
        <w:shd w:val="clear" w:color="auto" w:fill="FFFFFF"/>
        <w:spacing w:after="75" w:line="276" w:lineRule="auto"/>
        <w:jc w:val="both"/>
        <w:rPr>
          <w:b/>
          <w:bCs/>
        </w:rPr>
      </w:pPr>
    </w:p>
    <w:p w14:paraId="63FD4C96" w14:textId="20AA16DD" w:rsidR="002A6481" w:rsidRPr="00B8368C" w:rsidRDefault="002A6481" w:rsidP="00B8368C">
      <w:pPr>
        <w:shd w:val="clear" w:color="auto" w:fill="FFFFFF"/>
        <w:spacing w:after="75" w:line="276" w:lineRule="auto"/>
        <w:jc w:val="center"/>
      </w:pPr>
      <w:r w:rsidRPr="00B8368C">
        <w:rPr>
          <w:b/>
          <w:bCs/>
        </w:rPr>
        <w:t xml:space="preserve">Članak </w:t>
      </w:r>
      <w:r w:rsidR="00525D81" w:rsidRPr="00B8368C">
        <w:rPr>
          <w:b/>
          <w:bCs/>
        </w:rPr>
        <w:t>5</w:t>
      </w:r>
      <w:r w:rsidRPr="00B8368C">
        <w:rPr>
          <w:b/>
          <w:bCs/>
        </w:rPr>
        <w:t>.</w:t>
      </w:r>
    </w:p>
    <w:p w14:paraId="076FF32F" w14:textId="2A933323" w:rsidR="002A6481" w:rsidRPr="00B8368C" w:rsidRDefault="003A26D2" w:rsidP="00B8368C">
      <w:pPr>
        <w:shd w:val="clear" w:color="auto" w:fill="FFFFFF"/>
        <w:spacing w:after="75" w:line="276" w:lineRule="auto"/>
        <w:jc w:val="both"/>
      </w:pPr>
      <w:r w:rsidRPr="00B8368C">
        <w:t>E</w:t>
      </w:r>
      <w:r w:rsidR="002A6481" w:rsidRPr="00B8368C">
        <w:t xml:space="preserve">konomska cijena programa </w:t>
      </w:r>
      <w:r w:rsidRPr="00B8368C">
        <w:t>definiranih člankom 2. ove odluke</w:t>
      </w:r>
      <w:r w:rsidR="002A6481" w:rsidRPr="00B8368C">
        <w:t xml:space="preserve"> za tekuću pedagošku godinu izračunava se na osnovu ukupnih godišnjih rashoda planiranih u tekućoj godini na temelju vrsta troškova navedenih</w:t>
      </w:r>
      <w:r w:rsidRPr="00B8368C">
        <w:t xml:space="preserve"> člankom </w:t>
      </w:r>
      <w:r w:rsidR="008D7805" w:rsidRPr="00B8368C">
        <w:t>4</w:t>
      </w:r>
      <w:r w:rsidRPr="00B8368C">
        <w:t>. ove Odluke</w:t>
      </w:r>
      <w:r w:rsidR="002A6481" w:rsidRPr="00B8368C">
        <w:t xml:space="preserve"> i prosječnog godišnjeg broja djece</w:t>
      </w:r>
      <w:r w:rsidR="00B5530A" w:rsidRPr="00B8368C">
        <w:t xml:space="preserve"> upisanih u vrtić</w:t>
      </w:r>
      <w:r w:rsidR="002A6481" w:rsidRPr="00B8368C">
        <w:t xml:space="preserve"> u prethodnoj kalendarskoj godini.</w:t>
      </w:r>
    </w:p>
    <w:p w14:paraId="7FC92D9D" w14:textId="77777777" w:rsidR="00FD3261" w:rsidRPr="00B8368C" w:rsidRDefault="003A26D2" w:rsidP="00B8368C">
      <w:pPr>
        <w:shd w:val="clear" w:color="auto" w:fill="FFFFFF"/>
        <w:spacing w:after="75" w:line="276" w:lineRule="auto"/>
        <w:jc w:val="both"/>
      </w:pPr>
      <w:r w:rsidRPr="00B8368C">
        <w:t>Ekonomsku cijenu programa Dječjeg vrtića utvrđuje Upravno vijeće Dječjeg vrtića.</w:t>
      </w:r>
    </w:p>
    <w:p w14:paraId="5E99F0B1" w14:textId="7AA1D547" w:rsidR="00FD3261" w:rsidRPr="00B8368C" w:rsidRDefault="00FD3261" w:rsidP="00B8368C">
      <w:pPr>
        <w:shd w:val="clear" w:color="auto" w:fill="FFFFFF"/>
        <w:spacing w:after="75" w:line="276" w:lineRule="auto"/>
        <w:jc w:val="both"/>
      </w:pPr>
      <w:r w:rsidRPr="00B8368C">
        <w:t>Upravno vijeće Dječjeg vrtića dužno je utvrditi ekonomsku cijenu vrtića za tekuću pedagošku godinu te istu uputiti osnivaču na znanje</w:t>
      </w:r>
      <w:r w:rsidR="00755D30" w:rsidRPr="00B8368C">
        <w:t xml:space="preserve"> najkasnije do 30. lipnja tekuće godine</w:t>
      </w:r>
      <w:r w:rsidRPr="00B8368C">
        <w:t>.</w:t>
      </w:r>
    </w:p>
    <w:p w14:paraId="00A61B65" w14:textId="78DCD356" w:rsidR="00755D30" w:rsidRPr="00B8368C" w:rsidRDefault="00FD3261" w:rsidP="00B8368C">
      <w:pPr>
        <w:shd w:val="clear" w:color="auto" w:fill="FFFFFF"/>
        <w:spacing w:after="75" w:line="276" w:lineRule="auto"/>
        <w:jc w:val="both"/>
      </w:pPr>
      <w:r w:rsidRPr="00B8368C">
        <w:t>Upravno vijeće može</w:t>
      </w:r>
      <w:r w:rsidR="00755D30" w:rsidRPr="00B8368C">
        <w:t xml:space="preserve"> </w:t>
      </w:r>
      <w:r w:rsidRPr="00B8368C">
        <w:t>osnivaču dostaviti prijedlog</w:t>
      </w:r>
      <w:r w:rsidR="00755D30" w:rsidRPr="00B8368C">
        <w:t xml:space="preserve"> izmjene udjela roditelja</w:t>
      </w:r>
      <w:r w:rsidR="00A71E51">
        <w:t>/skrbnika</w:t>
      </w:r>
      <w:r w:rsidR="00755D30" w:rsidRPr="00B8368C">
        <w:t xml:space="preserve"> u strukturi prihoda ekonomske cijene Dječjeg vrtića u roku iz stavka 3. ovoga članka.</w:t>
      </w:r>
    </w:p>
    <w:p w14:paraId="43292C9B" w14:textId="77777777" w:rsidR="002A6481" w:rsidRPr="00B8368C" w:rsidRDefault="002A6481" w:rsidP="00B8368C">
      <w:pPr>
        <w:shd w:val="clear" w:color="auto" w:fill="FFFFFF"/>
        <w:spacing w:line="276" w:lineRule="auto"/>
        <w:jc w:val="both"/>
      </w:pPr>
    </w:p>
    <w:p w14:paraId="5CBFFE03" w14:textId="69AC9CDD" w:rsidR="00EB7358" w:rsidRPr="00B8368C" w:rsidRDefault="00B5530A" w:rsidP="00B8368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t xml:space="preserve">Članak </w:t>
      </w:r>
      <w:r w:rsidR="00525D81" w:rsidRPr="00B8368C">
        <w:rPr>
          <w:b/>
          <w:bCs/>
        </w:rPr>
        <w:t>6</w:t>
      </w:r>
      <w:r w:rsidRPr="00B8368C">
        <w:rPr>
          <w:b/>
          <w:bCs/>
        </w:rPr>
        <w:t>.</w:t>
      </w:r>
    </w:p>
    <w:p w14:paraId="2672A439" w14:textId="486CAF32" w:rsidR="00FD3261" w:rsidRPr="00B8368C" w:rsidRDefault="00B5530A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 xml:space="preserve">Udio </w:t>
      </w:r>
      <w:r w:rsidR="00A71E51" w:rsidRPr="00A71E51">
        <w:t>roditelja/skrbnika</w:t>
      </w:r>
      <w:r w:rsidRPr="00B8368C">
        <w:t xml:space="preserve"> u strukturi prihoda ekonomske cijene Dječjeg vrtića</w:t>
      </w:r>
      <w:r w:rsidR="00B97895" w:rsidRPr="00B8368C">
        <w:t xml:space="preserve"> ne može iznositi više od 50%, a</w:t>
      </w:r>
      <w:r w:rsidR="00FD3261" w:rsidRPr="00B8368C">
        <w:t xml:space="preserve"> </w:t>
      </w:r>
      <w:r w:rsidR="00B97895" w:rsidRPr="00B8368C">
        <w:t>utvrđuje se u fiksnom mjesečnom iznosu</w:t>
      </w:r>
      <w:r w:rsidR="00FD3261" w:rsidRPr="00B8368C">
        <w:t>:</w:t>
      </w:r>
    </w:p>
    <w:p w14:paraId="27099105" w14:textId="09EA303D" w:rsidR="00351B5B" w:rsidRPr="00B8368C" w:rsidRDefault="00FD3261" w:rsidP="00B8368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B8368C">
        <w:t>za redoviti cjelodnevni 10-satni program 100,00 eura po djetetu</w:t>
      </w:r>
      <w:r w:rsidR="00B5530A" w:rsidRPr="00B8368C">
        <w:t xml:space="preserve"> </w:t>
      </w:r>
    </w:p>
    <w:p w14:paraId="2EC06DF2" w14:textId="04AC68A7" w:rsidR="00FD3261" w:rsidRPr="00B8368C" w:rsidRDefault="00FD3261" w:rsidP="00B8368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240" w:line="276" w:lineRule="auto"/>
        <w:jc w:val="both"/>
      </w:pPr>
      <w:r w:rsidRPr="00B8368C">
        <w:t>za redoviti poludnevni 6-satni program 70,00 eura po djetetu</w:t>
      </w:r>
      <w:r w:rsidR="005074C4" w:rsidRPr="00B8368C">
        <w:t>.</w:t>
      </w:r>
    </w:p>
    <w:p w14:paraId="1F26847E" w14:textId="36EADD40" w:rsidR="005074C4" w:rsidRPr="00653AB2" w:rsidRDefault="005074C4" w:rsidP="00B8368C">
      <w:pPr>
        <w:autoSpaceDE w:val="0"/>
        <w:autoSpaceDN w:val="0"/>
        <w:adjustRightInd w:val="0"/>
        <w:spacing w:before="240" w:after="240" w:line="276" w:lineRule="auto"/>
        <w:jc w:val="both"/>
      </w:pPr>
      <w:r w:rsidRPr="00653AB2">
        <w:t>Razliku sredstava</w:t>
      </w:r>
      <w:r w:rsidR="00B97895" w:rsidRPr="00653AB2">
        <w:t xml:space="preserve"> u strukturi prihoda ekonomske cijene Dječjeg vrtića, </w:t>
      </w:r>
      <w:r w:rsidRPr="00653AB2">
        <w:t xml:space="preserve"> od udjela roditelja</w:t>
      </w:r>
      <w:r w:rsidR="00A71E51" w:rsidRPr="00653AB2">
        <w:t>/skrbnika</w:t>
      </w:r>
      <w:r w:rsidRPr="00653AB2">
        <w:t xml:space="preserve"> do pune ekonomske cijene</w:t>
      </w:r>
      <w:r w:rsidR="00B97895" w:rsidRPr="00653AB2">
        <w:t>,</w:t>
      </w:r>
      <w:r w:rsidRPr="00653AB2">
        <w:t xml:space="preserve"> osigurava osnivač</w:t>
      </w:r>
      <w:r w:rsidR="00A71E51" w:rsidRPr="00653AB2">
        <w:t xml:space="preserve"> za</w:t>
      </w:r>
      <w:r w:rsidR="008D7805" w:rsidRPr="00653AB2">
        <w:t xml:space="preserve"> roditelj</w:t>
      </w:r>
      <w:r w:rsidR="00A71E51" w:rsidRPr="00653AB2">
        <w:t>e/skrbnike koji</w:t>
      </w:r>
      <w:r w:rsidR="008D7805" w:rsidRPr="00653AB2">
        <w:t xml:space="preserve"> imaju prebivalište na području Općine Barban.</w:t>
      </w:r>
    </w:p>
    <w:p w14:paraId="7338365D" w14:textId="28FA95B0" w:rsidR="008D7805" w:rsidRPr="00B8368C" w:rsidRDefault="008D7805" w:rsidP="00B8368C">
      <w:pPr>
        <w:autoSpaceDE w:val="0"/>
        <w:autoSpaceDN w:val="0"/>
        <w:adjustRightInd w:val="0"/>
        <w:spacing w:after="240" w:line="276" w:lineRule="auto"/>
        <w:jc w:val="both"/>
      </w:pPr>
      <w:r w:rsidRPr="00653AB2">
        <w:t>Ukoliko jedan od roditelja</w:t>
      </w:r>
      <w:r w:rsidR="00A71E51" w:rsidRPr="00653AB2">
        <w:t>/skrbnika</w:t>
      </w:r>
      <w:r w:rsidRPr="00653AB2">
        <w:t xml:space="preserve"> </w:t>
      </w:r>
      <w:r w:rsidR="00AA2F94" w:rsidRPr="00653AB2">
        <w:t>djeteta upisanog u</w:t>
      </w:r>
      <w:r w:rsidRPr="00653AB2">
        <w:t xml:space="preserve"> Dječj</w:t>
      </w:r>
      <w:r w:rsidR="00AA2F94" w:rsidRPr="00653AB2">
        <w:t>i</w:t>
      </w:r>
      <w:r w:rsidRPr="00653AB2">
        <w:t xml:space="preserve"> vrtić nema prebivalište na području Općine Barban, plaća</w:t>
      </w:r>
      <w:r w:rsidR="00AA2F94" w:rsidRPr="00653AB2">
        <w:t xml:space="preserve"> se</w:t>
      </w:r>
      <w:r w:rsidRPr="00653AB2">
        <w:t xml:space="preserve"> 50% ekonomske cijene usluge Dječjeg vrtića.</w:t>
      </w:r>
    </w:p>
    <w:p w14:paraId="7E206680" w14:textId="79E2A9A7" w:rsidR="008D7805" w:rsidRPr="00B8368C" w:rsidRDefault="008D7805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>U slučaju upisa u Dječji vrtić djece čiji roditelji</w:t>
      </w:r>
      <w:r w:rsidR="00AF006B" w:rsidRPr="00B8368C">
        <w:t>/</w:t>
      </w:r>
      <w:r w:rsidRPr="00B8368C">
        <w:t>skrbnici imaju prebivalište izvan područja  Općine Barban roditelji</w:t>
      </w:r>
      <w:r w:rsidR="00AF006B" w:rsidRPr="00B8368C">
        <w:t>/</w:t>
      </w:r>
      <w:r w:rsidRPr="00B8368C">
        <w:t>skrbnici plaćaju punu ekonomsku cijenu usluge za program u koji se dijete upisuje, a od nadležnog tijela jedinice lokalne samouprave na čijem području imaju prebivalište mogu tražiti suglasnost za sufinanciranje.</w:t>
      </w:r>
    </w:p>
    <w:p w14:paraId="57B2FFD8" w14:textId="77777777" w:rsidR="00351B5B" w:rsidRPr="00B8368C" w:rsidRDefault="00351B5B" w:rsidP="00B8368C">
      <w:pPr>
        <w:autoSpaceDE w:val="0"/>
        <w:autoSpaceDN w:val="0"/>
        <w:adjustRightInd w:val="0"/>
        <w:spacing w:line="276" w:lineRule="auto"/>
        <w:jc w:val="both"/>
      </w:pPr>
    </w:p>
    <w:p w14:paraId="34F6CD9D" w14:textId="1BDF336D" w:rsidR="00EF49E6" w:rsidRPr="00B8368C" w:rsidRDefault="00EF49E6" w:rsidP="00B8368C">
      <w:pPr>
        <w:autoSpaceDE w:val="0"/>
        <w:autoSpaceDN w:val="0"/>
        <w:adjustRightInd w:val="0"/>
        <w:spacing w:line="276" w:lineRule="auto"/>
        <w:ind w:right="29"/>
        <w:jc w:val="center"/>
        <w:rPr>
          <w:b/>
          <w:bCs/>
        </w:rPr>
      </w:pPr>
      <w:r w:rsidRPr="00B8368C">
        <w:rPr>
          <w:b/>
          <w:bCs/>
        </w:rPr>
        <w:t xml:space="preserve">Članak </w:t>
      </w:r>
      <w:r w:rsidR="00525D81" w:rsidRPr="00B8368C">
        <w:rPr>
          <w:b/>
          <w:bCs/>
        </w:rPr>
        <w:t>7</w:t>
      </w:r>
      <w:r w:rsidRPr="00B8368C">
        <w:rPr>
          <w:b/>
          <w:bCs/>
        </w:rPr>
        <w:t>.</w:t>
      </w:r>
    </w:p>
    <w:p w14:paraId="7B3AD500" w14:textId="7D367A1B" w:rsidR="00EF49E6" w:rsidRPr="00B8368C" w:rsidRDefault="00653AB2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>
        <w:t>U</w:t>
      </w:r>
      <w:r w:rsidR="00EF49E6" w:rsidRPr="00B8368C">
        <w:t xml:space="preserve"> jednoj godini</w:t>
      </w:r>
      <w:r>
        <w:t xml:space="preserve"> može se</w:t>
      </w:r>
      <w:r w:rsidR="00EF49E6" w:rsidRPr="00B8368C">
        <w:t xml:space="preserve"> koristiti godišnji odmor u trajanju od dvadeset dana (neprekidno ili dva puta godišnje po deset dana).</w:t>
      </w:r>
    </w:p>
    <w:p w14:paraId="1B0A6075" w14:textId="03B496D9" w:rsidR="00EF49E6" w:rsidRPr="00B8368C" w:rsidRDefault="00EF49E6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 w:rsidRPr="00B8368C">
        <w:lastRenderedPageBreak/>
        <w:t>Za vrijeme korištenja godišnjeg odmora, utvrđuje se dnevna subvencija roditelja</w:t>
      </w:r>
      <w:r w:rsidR="00AF006B" w:rsidRPr="00B8368C">
        <w:t>/skrbnika</w:t>
      </w:r>
      <w:r w:rsidRPr="00B8368C">
        <w:t xml:space="preserve"> u cijeni redovitih programa Dječjeg vrtića „Tratinčica“ prema broju ostvarenih i neostvarenih radnih dana u tom mjesecu.</w:t>
      </w:r>
    </w:p>
    <w:p w14:paraId="426D7CBD" w14:textId="01D1D13F" w:rsidR="00EF49E6" w:rsidRPr="00B8368C" w:rsidRDefault="00EF49E6" w:rsidP="00B8368C">
      <w:pPr>
        <w:autoSpaceDE w:val="0"/>
        <w:autoSpaceDN w:val="0"/>
        <w:adjustRightInd w:val="0"/>
        <w:spacing w:before="240" w:line="276" w:lineRule="auto"/>
        <w:ind w:right="29"/>
        <w:jc w:val="both"/>
      </w:pPr>
      <w:r w:rsidRPr="00B8368C">
        <w:t>Dnevna subvencija roditelja</w:t>
      </w:r>
      <w:r w:rsidR="00AF006B" w:rsidRPr="00B8368C">
        <w:t>/skrbnika</w:t>
      </w:r>
      <w:r w:rsidRPr="00B8368C">
        <w:t xml:space="preserve"> u sufinanciranju programa predškolskog  odgoja za ostvarene radne dane u odnosnom mjesecu, prije ili nakon korištenja godišnjeg odmora, određuje se u sljedećim iznosima: </w:t>
      </w:r>
    </w:p>
    <w:p w14:paraId="7D573C51" w14:textId="1B966240" w:rsidR="00EF49E6" w:rsidRPr="00B8368C" w:rsidRDefault="00EF49E6" w:rsidP="00B836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contextualSpacing/>
        <w:jc w:val="both"/>
      </w:pPr>
      <w:r w:rsidRPr="00B8368C">
        <w:t xml:space="preserve">za redoviti cjelodnevni 10-satni program </w:t>
      </w:r>
      <w:r w:rsidR="00B97895" w:rsidRPr="00B8368C">
        <w:t>5,00</w:t>
      </w:r>
      <w:r w:rsidRPr="00B8368C">
        <w:t xml:space="preserve"> eura po djetetu, </w:t>
      </w:r>
    </w:p>
    <w:p w14:paraId="16B1F194" w14:textId="43A932BE" w:rsidR="00EF49E6" w:rsidRPr="00B8368C" w:rsidRDefault="00EF49E6" w:rsidP="00B8368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120" w:line="276" w:lineRule="auto"/>
        <w:contextualSpacing/>
        <w:jc w:val="both"/>
      </w:pPr>
      <w:r w:rsidRPr="00B8368C">
        <w:t xml:space="preserve">za redoviti poludnevni 6-satni program </w:t>
      </w:r>
      <w:r w:rsidR="00B97895" w:rsidRPr="00B8368C">
        <w:t>3,50</w:t>
      </w:r>
      <w:r w:rsidRPr="00B8368C">
        <w:t xml:space="preserve"> eura po djetetu.</w:t>
      </w:r>
    </w:p>
    <w:p w14:paraId="59544F95" w14:textId="33D6653E" w:rsidR="00DA385B" w:rsidRPr="00B8368C" w:rsidRDefault="00DA385B" w:rsidP="00B8368C">
      <w:pPr>
        <w:autoSpaceDE w:val="0"/>
        <w:autoSpaceDN w:val="0"/>
        <w:adjustRightInd w:val="0"/>
        <w:spacing w:before="240" w:line="276" w:lineRule="auto"/>
        <w:ind w:right="29"/>
        <w:jc w:val="both"/>
      </w:pPr>
      <w:r w:rsidRPr="00B8368C">
        <w:t>Dnevna subvencija roditelja</w:t>
      </w:r>
      <w:r w:rsidR="00AF006B" w:rsidRPr="00B8368C">
        <w:t>/skrbnika</w:t>
      </w:r>
      <w:r w:rsidR="00653AB2">
        <w:t xml:space="preserve"> </w:t>
      </w:r>
      <w:r w:rsidRPr="00B8368C">
        <w:t xml:space="preserve">u cijeni redovitih programa Dječjeg vrtića tijekom korištenja godišnjeg odmora umanjuje se za 50% i iznosi: </w:t>
      </w:r>
    </w:p>
    <w:p w14:paraId="127DF713" w14:textId="77777777" w:rsidR="00DA385B" w:rsidRPr="00B8368C" w:rsidRDefault="00DA385B" w:rsidP="00B836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line="276" w:lineRule="auto"/>
        <w:contextualSpacing/>
        <w:jc w:val="both"/>
      </w:pPr>
      <w:r w:rsidRPr="00B8368C">
        <w:t xml:space="preserve">za redoviti cjelodnevni 10-satni program 2,50 eura po djetetu, </w:t>
      </w:r>
    </w:p>
    <w:p w14:paraId="5F57106C" w14:textId="7F07A50B" w:rsidR="00DA385B" w:rsidRPr="00B8368C" w:rsidRDefault="00DA385B" w:rsidP="005831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B8368C">
        <w:t>za redoviti poludnevni 6-satni program 1,75 eura po djetetu.</w:t>
      </w:r>
    </w:p>
    <w:p w14:paraId="5FCF06AF" w14:textId="77777777" w:rsidR="005831D5" w:rsidRDefault="005831D5" w:rsidP="005831D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38D81DF" w14:textId="49F1BDF4" w:rsidR="00EF49E6" w:rsidRPr="00B8368C" w:rsidRDefault="00DA385B" w:rsidP="005831D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>D</w:t>
      </w:r>
      <w:r w:rsidR="00EF49E6" w:rsidRPr="00B8368C">
        <w:t>nevna subvencija roditelja</w:t>
      </w:r>
      <w:r w:rsidR="00AF006B" w:rsidRPr="00B8368C">
        <w:t>/skrbnika</w:t>
      </w:r>
      <w:r w:rsidR="00EF49E6" w:rsidRPr="00B8368C">
        <w:t xml:space="preserve"> u cijeni redovitih programa Dječjeg vrtića za vrijeme kolektivnog godišnjeg odmora</w:t>
      </w:r>
      <w:r w:rsidRPr="00B8368C">
        <w:t xml:space="preserve"> umanjuje se za 70%</w:t>
      </w:r>
      <w:r w:rsidR="00EF49E6" w:rsidRPr="00B8368C">
        <w:t xml:space="preserve"> </w:t>
      </w:r>
      <w:r w:rsidRPr="00B8368C">
        <w:t xml:space="preserve">i </w:t>
      </w:r>
      <w:r w:rsidR="00EF49E6" w:rsidRPr="00B8368C">
        <w:t>iznosi:</w:t>
      </w:r>
    </w:p>
    <w:p w14:paraId="26BC3050" w14:textId="155997C8" w:rsidR="00EF49E6" w:rsidRPr="00B8368C" w:rsidRDefault="00EF49E6" w:rsidP="00B836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B8368C">
        <w:t>za redoviti cjelodnevni 10-satni program 1,</w:t>
      </w:r>
      <w:r w:rsidR="00DA385B" w:rsidRPr="00B8368C">
        <w:t>5</w:t>
      </w:r>
      <w:r w:rsidRPr="00B8368C">
        <w:t xml:space="preserve"> eura po djetetu, </w:t>
      </w:r>
    </w:p>
    <w:p w14:paraId="1C9640E9" w14:textId="09F74F9D" w:rsidR="00EF49E6" w:rsidRPr="00B8368C" w:rsidRDefault="00EF49E6" w:rsidP="00B8368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B8368C">
        <w:t xml:space="preserve">za redoviti poludnevni 6-satni program </w:t>
      </w:r>
      <w:r w:rsidR="00DA385B" w:rsidRPr="00B8368C">
        <w:t>1,05</w:t>
      </w:r>
      <w:r w:rsidRPr="00B8368C">
        <w:t xml:space="preserve"> eur</w:t>
      </w:r>
      <w:r w:rsidR="00653AB2">
        <w:t>a</w:t>
      </w:r>
      <w:r w:rsidRPr="00B8368C">
        <w:t xml:space="preserve"> po djetetu.</w:t>
      </w:r>
    </w:p>
    <w:p w14:paraId="4B44E7EF" w14:textId="77777777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D82ABFE" w14:textId="7CD7CF10" w:rsidR="00EF49E6" w:rsidRPr="00B8368C" w:rsidRDefault="00EF49E6" w:rsidP="005831D5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8368C">
        <w:rPr>
          <w:b/>
        </w:rPr>
        <w:t xml:space="preserve">Članak </w:t>
      </w:r>
      <w:r w:rsidR="00525D81" w:rsidRPr="00B8368C">
        <w:rPr>
          <w:b/>
        </w:rPr>
        <w:t>8</w:t>
      </w:r>
      <w:r w:rsidRPr="00B8368C">
        <w:rPr>
          <w:b/>
        </w:rPr>
        <w:t>.</w:t>
      </w:r>
    </w:p>
    <w:p w14:paraId="090D05E5" w14:textId="6659B7FF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>U slučaju posebnih okolnosti ili dugotrajnog bolovanja može se mjesečna subvencija umanjiti za 50 % na temelju pismenog zahtjeva o kojem odlučuje Upravno vijeće Dječjeg vrtića.</w:t>
      </w:r>
    </w:p>
    <w:p w14:paraId="2DCF60FD" w14:textId="77777777" w:rsidR="003B0B9C" w:rsidRPr="00B8368C" w:rsidRDefault="003B0B9C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89A5458" w14:textId="4FFBE32F" w:rsidR="00EF49E6" w:rsidRPr="00B8368C" w:rsidRDefault="00EF49E6" w:rsidP="005831D5">
      <w:pPr>
        <w:autoSpaceDE w:val="0"/>
        <w:autoSpaceDN w:val="0"/>
        <w:adjustRightInd w:val="0"/>
        <w:spacing w:line="276" w:lineRule="auto"/>
        <w:ind w:right="29"/>
        <w:jc w:val="center"/>
        <w:rPr>
          <w:b/>
          <w:bCs/>
        </w:rPr>
      </w:pPr>
      <w:r w:rsidRPr="00B8368C">
        <w:rPr>
          <w:b/>
          <w:bCs/>
        </w:rPr>
        <w:t xml:space="preserve">Članak </w:t>
      </w:r>
      <w:r w:rsidR="00AF006B" w:rsidRPr="00B8368C">
        <w:rPr>
          <w:b/>
          <w:bCs/>
        </w:rPr>
        <w:t>9</w:t>
      </w:r>
      <w:r w:rsidRPr="00B8368C">
        <w:rPr>
          <w:b/>
          <w:bCs/>
        </w:rPr>
        <w:t>.</w:t>
      </w:r>
    </w:p>
    <w:p w14:paraId="03A29874" w14:textId="750F8AD5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>Olakšice u plaćanju redovitog programa imaju roditelji</w:t>
      </w:r>
      <w:r w:rsidR="00424561">
        <w:t>/skrbnici</w:t>
      </w:r>
      <w:r w:rsidRPr="00B8368C">
        <w:t xml:space="preserve"> djece s prebivalištem na području Općine Barban sukladno Odluci o socijalnoj skrbi</w:t>
      </w:r>
      <w:r w:rsidR="00623190" w:rsidRPr="00B8368C">
        <w:t xml:space="preserve"> o čemu izdaje rješenje Jedinstveni upravni odjel Općine Barban</w:t>
      </w:r>
      <w:r w:rsidRPr="00B8368C">
        <w:t>.</w:t>
      </w:r>
    </w:p>
    <w:p w14:paraId="0FBF3D83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</w:p>
    <w:p w14:paraId="36A773E0" w14:textId="091EC955" w:rsidR="00EF49E6" w:rsidRPr="00B8368C" w:rsidRDefault="00EF49E6" w:rsidP="005831D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8368C">
        <w:rPr>
          <w:b/>
        </w:rPr>
        <w:t xml:space="preserve">Članak </w:t>
      </w:r>
      <w:r w:rsidR="003B0B9C" w:rsidRPr="00B8368C">
        <w:rPr>
          <w:b/>
        </w:rPr>
        <w:t>1</w:t>
      </w:r>
      <w:r w:rsidR="00AF006B" w:rsidRPr="00B8368C">
        <w:rPr>
          <w:b/>
        </w:rPr>
        <w:t>0</w:t>
      </w:r>
      <w:r w:rsidRPr="00B8368C">
        <w:rPr>
          <w:b/>
        </w:rPr>
        <w:t>.</w:t>
      </w:r>
    </w:p>
    <w:p w14:paraId="5115356F" w14:textId="521B5A63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 xml:space="preserve">Stupanjem na snagu ove Odluke, prestaje važiti Odluka o iznosima sufinanciranja programa predškolskog odgoja („Službene novine Općine Barban“ broj </w:t>
      </w:r>
      <w:r w:rsidR="000C450B" w:rsidRPr="00B8368C">
        <w:t>4</w:t>
      </w:r>
      <w:r w:rsidRPr="00B8368C">
        <w:t>/2</w:t>
      </w:r>
      <w:r w:rsidR="000C450B" w:rsidRPr="00B8368C">
        <w:t>4</w:t>
      </w:r>
      <w:r w:rsidRPr="00B8368C">
        <w:t>).</w:t>
      </w:r>
    </w:p>
    <w:p w14:paraId="35AFD418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</w:p>
    <w:p w14:paraId="35685E5B" w14:textId="17409670" w:rsidR="00EF49E6" w:rsidRPr="00B8368C" w:rsidRDefault="00EF49E6" w:rsidP="005831D5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t xml:space="preserve">Članak </w:t>
      </w:r>
      <w:r w:rsidR="000C450B" w:rsidRPr="00B8368C">
        <w:rPr>
          <w:b/>
          <w:bCs/>
        </w:rPr>
        <w:t>1</w:t>
      </w:r>
      <w:r w:rsidR="00AF006B" w:rsidRPr="00B8368C">
        <w:rPr>
          <w:b/>
          <w:bCs/>
        </w:rPr>
        <w:t>1</w:t>
      </w:r>
      <w:r w:rsidRPr="00B8368C">
        <w:rPr>
          <w:b/>
          <w:bCs/>
        </w:rPr>
        <w:t>.</w:t>
      </w:r>
    </w:p>
    <w:p w14:paraId="7FF8A764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  <w:r w:rsidRPr="00B8368C">
        <w:t>Ova Odluka stupa na snagu osmog dana od dana objave u Službenim novinama Općine Barban.</w:t>
      </w:r>
    </w:p>
    <w:p w14:paraId="406B130D" w14:textId="77777777" w:rsidR="00EF49E6" w:rsidRPr="00B8368C" w:rsidRDefault="00EF49E6" w:rsidP="00B8368C">
      <w:pPr>
        <w:autoSpaceDE w:val="0"/>
        <w:autoSpaceDN w:val="0"/>
        <w:adjustRightInd w:val="0"/>
        <w:spacing w:line="276" w:lineRule="auto"/>
        <w:jc w:val="both"/>
      </w:pPr>
    </w:p>
    <w:p w14:paraId="66C6A600" w14:textId="7E67586F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 xml:space="preserve">KLASA: </w:t>
      </w:r>
    </w:p>
    <w:p w14:paraId="6DDB2FDB" w14:textId="5DB89DAC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 xml:space="preserve">URBROJ: </w:t>
      </w:r>
    </w:p>
    <w:p w14:paraId="0CC7C6F1" w14:textId="0E85B95D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B8368C">
        <w:t xml:space="preserve">Barban, </w:t>
      </w:r>
    </w:p>
    <w:p w14:paraId="6727D20E" w14:textId="77777777" w:rsidR="00EF49E6" w:rsidRPr="00B8368C" w:rsidRDefault="00EF49E6" w:rsidP="00B8368C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DB2605D" w14:textId="77777777" w:rsidR="00EF49E6" w:rsidRPr="00B8368C" w:rsidRDefault="00EF49E6" w:rsidP="005831D5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B8368C">
        <w:t>OPĆINSKO VIJEĆE OPĆINE BARBAN</w:t>
      </w:r>
    </w:p>
    <w:p w14:paraId="3F27C499" w14:textId="77777777" w:rsidR="00EF49E6" w:rsidRPr="00B8368C" w:rsidRDefault="00EF49E6" w:rsidP="005831D5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B8368C">
        <w:t>PREDSJEDNIK</w:t>
      </w:r>
    </w:p>
    <w:p w14:paraId="19CADC8A" w14:textId="0AAB803A" w:rsidR="00211295" w:rsidRPr="00B8368C" w:rsidRDefault="000C450B" w:rsidP="005831D5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B8368C">
        <w:rPr>
          <w:b/>
          <w:bCs/>
        </w:rPr>
        <w:t>Aleksa Val</w:t>
      </w:r>
      <w:r w:rsidR="005831D5">
        <w:rPr>
          <w:b/>
          <w:bCs/>
        </w:rPr>
        <w:t>e</w:t>
      </w:r>
    </w:p>
    <w:p w14:paraId="345804D1" w14:textId="77777777" w:rsidR="00424561" w:rsidRDefault="00424561" w:rsidP="005831D5">
      <w:pPr>
        <w:spacing w:line="276" w:lineRule="auto"/>
        <w:jc w:val="center"/>
        <w:rPr>
          <w:b/>
          <w:bCs/>
        </w:rPr>
      </w:pPr>
    </w:p>
    <w:p w14:paraId="682F96A5" w14:textId="1AF4972B" w:rsidR="00211295" w:rsidRPr="00B8368C" w:rsidRDefault="00211295" w:rsidP="005831D5">
      <w:pPr>
        <w:spacing w:line="276" w:lineRule="auto"/>
        <w:jc w:val="center"/>
        <w:rPr>
          <w:b/>
          <w:bCs/>
        </w:rPr>
      </w:pPr>
      <w:r w:rsidRPr="00B8368C">
        <w:rPr>
          <w:b/>
          <w:bCs/>
        </w:rPr>
        <w:lastRenderedPageBreak/>
        <w:t>OBRAZLOŽENJE</w:t>
      </w:r>
    </w:p>
    <w:p w14:paraId="04B32484" w14:textId="77777777" w:rsidR="00211295" w:rsidRPr="00B8368C" w:rsidRDefault="00211295" w:rsidP="00B8368C">
      <w:pPr>
        <w:spacing w:line="276" w:lineRule="auto"/>
        <w:jc w:val="both"/>
        <w:rPr>
          <w:b/>
          <w:bCs/>
        </w:rPr>
      </w:pPr>
    </w:p>
    <w:p w14:paraId="678C96FF" w14:textId="77777777" w:rsidR="00211295" w:rsidRPr="00B8368C" w:rsidRDefault="00211295" w:rsidP="00B8368C">
      <w:pPr>
        <w:spacing w:line="276" w:lineRule="auto"/>
        <w:jc w:val="both"/>
        <w:rPr>
          <w:b/>
          <w:bCs/>
        </w:rPr>
      </w:pPr>
      <w:r w:rsidRPr="00B8368C">
        <w:rPr>
          <w:b/>
          <w:bCs/>
        </w:rPr>
        <w:t>PRAVNI OSNOV DONOŠENJA ODLUKE:</w:t>
      </w:r>
    </w:p>
    <w:p w14:paraId="17899393" w14:textId="77777777" w:rsidR="00211295" w:rsidRPr="00B8368C" w:rsidRDefault="00211295" w:rsidP="00B8368C">
      <w:pPr>
        <w:numPr>
          <w:ilvl w:val="0"/>
          <w:numId w:val="6"/>
        </w:numPr>
        <w:spacing w:line="276" w:lineRule="auto"/>
        <w:jc w:val="both"/>
      </w:pPr>
      <w:r w:rsidRPr="00B8368C">
        <w:t>članak 24. Statuta Općine Barban (Službene novine Općine Barban, br. 22/13, 12/18, 60/21, 4/22 i 1/25),</w:t>
      </w:r>
    </w:p>
    <w:p w14:paraId="152ED665" w14:textId="68526B64" w:rsidR="00211295" w:rsidRPr="00B8368C" w:rsidRDefault="00211295" w:rsidP="00B8368C">
      <w:pPr>
        <w:numPr>
          <w:ilvl w:val="0"/>
          <w:numId w:val="6"/>
        </w:numPr>
        <w:spacing w:line="276" w:lineRule="auto"/>
        <w:jc w:val="both"/>
      </w:pPr>
      <w:r w:rsidRPr="00B8368C">
        <w:t>članci 48. i 49. Zakona o predškolskom odgoju i obrazovanju („Narodne novine“ broj 10/97, 107/07, 94/13, 98/19, 57/22, 101/23, 145/23, 145/24, 146/25, 22/26)</w:t>
      </w:r>
    </w:p>
    <w:p w14:paraId="7E31D019" w14:textId="77777777" w:rsidR="00211295" w:rsidRPr="00B8368C" w:rsidRDefault="00211295" w:rsidP="00B8368C">
      <w:pPr>
        <w:spacing w:line="276" w:lineRule="auto"/>
        <w:ind w:left="720"/>
        <w:jc w:val="both"/>
      </w:pPr>
    </w:p>
    <w:p w14:paraId="58BF9D3A" w14:textId="77777777" w:rsidR="00211295" w:rsidRPr="00B8368C" w:rsidRDefault="00211295" w:rsidP="00B8368C">
      <w:pPr>
        <w:spacing w:line="276" w:lineRule="auto"/>
        <w:jc w:val="both"/>
        <w:rPr>
          <w:b/>
          <w:bCs/>
        </w:rPr>
      </w:pPr>
      <w:r w:rsidRPr="00B8368C">
        <w:rPr>
          <w:b/>
          <w:bCs/>
        </w:rPr>
        <w:t>RAZLOZI DONOŠENJA ODLUKE:</w:t>
      </w:r>
    </w:p>
    <w:p w14:paraId="3E42D0E4" w14:textId="6F0F0F8F" w:rsidR="009245E5" w:rsidRPr="00B8368C" w:rsidRDefault="009245E5" w:rsidP="00B8368C">
      <w:pPr>
        <w:spacing w:line="276" w:lineRule="auto"/>
        <w:jc w:val="both"/>
      </w:pPr>
      <w:r w:rsidRPr="00B8368C">
        <w:t>Nacrtom prijedloga Odluke o mjerilima za financiranje djelatnosti predškolskog odgoja i obrazovanja u predškolskoj ustanovi Dječji vrtić „Tratinčica“ Barban</w:t>
      </w:r>
      <w:r w:rsidR="007707B0" w:rsidRPr="00B8368C">
        <w:t xml:space="preserve"> (u daljnjem tekstu Nacrt prijedloga Odluke)</w:t>
      </w:r>
      <w:r w:rsidRPr="00B8368C">
        <w:t xml:space="preserve"> propisuju se mjerila za naplatu usluga predškolske ustanove čiji je osnivač Općina Barban</w:t>
      </w:r>
      <w:r w:rsidR="007707B0" w:rsidRPr="00B8368C">
        <w:t xml:space="preserve"> te se uređuju zakonom propisane obveze i otklanjaju nedostaci važeće Odluke.</w:t>
      </w:r>
    </w:p>
    <w:p w14:paraId="117B36E8" w14:textId="77777777" w:rsidR="009245E5" w:rsidRPr="00B8368C" w:rsidRDefault="009245E5" w:rsidP="00B8368C">
      <w:pPr>
        <w:spacing w:line="276" w:lineRule="auto"/>
        <w:jc w:val="both"/>
      </w:pPr>
    </w:p>
    <w:p w14:paraId="4C40F50A" w14:textId="152551F5" w:rsidR="00B34D66" w:rsidRPr="00B8368C" w:rsidRDefault="00B34D66" w:rsidP="00B8368C">
      <w:pPr>
        <w:spacing w:line="276" w:lineRule="auto"/>
        <w:jc w:val="both"/>
      </w:pPr>
      <w:r w:rsidRPr="00B8368C">
        <w:t>Trenutno je na snazi Odluka o iznosima sufinanciranj</w:t>
      </w:r>
      <w:r w:rsidR="00022446">
        <w:t>a</w:t>
      </w:r>
      <w:r w:rsidRPr="00B8368C">
        <w:t xml:space="preserve"> programa predškolskog</w:t>
      </w:r>
      <w:r w:rsidR="00C51941" w:rsidRPr="00B8368C">
        <w:t xml:space="preserve"> odgoja</w:t>
      </w:r>
      <w:r w:rsidRPr="00B8368C">
        <w:t xml:space="preserve"> (Službene novine Općine Barban 4/24) koja propisuje mjesečnu subvenciju Općine Barban u sufinanciranju programa predškolskog odgoja u ustanovi kojoj je osnivač</w:t>
      </w:r>
      <w:r w:rsidR="00022446">
        <w:t>,</w:t>
      </w:r>
      <w:r w:rsidRPr="00B8368C">
        <w:t xml:space="preserve"> za redoviti cjelodnevni 10-satni program 200,00 eura po djetetu</w:t>
      </w:r>
      <w:r w:rsidR="007707B0" w:rsidRPr="00B8368C">
        <w:t xml:space="preserve"> i </w:t>
      </w:r>
      <w:r w:rsidRPr="00B8368C">
        <w:t>za redoviti poludnevni 6-satni program 120,00 eura po djetetu.</w:t>
      </w:r>
    </w:p>
    <w:p w14:paraId="0C31EF21" w14:textId="0D26DC47" w:rsidR="00B34D66" w:rsidRPr="00B8368C" w:rsidRDefault="00B34D66" w:rsidP="00B8368C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>Mjesečna subvencija roditelja</w:t>
      </w:r>
      <w:r w:rsidR="00424561">
        <w:t>/skrbnika</w:t>
      </w:r>
      <w:r w:rsidR="00022446">
        <w:t xml:space="preserve"> </w:t>
      </w:r>
      <w:r w:rsidRPr="00B8368C">
        <w:t>u cijeni redovitih programa Dječjeg vrtića „Tratinčica“ iznosi</w:t>
      </w:r>
      <w:r w:rsidR="007707B0" w:rsidRPr="00B8368C">
        <w:t xml:space="preserve"> </w:t>
      </w:r>
      <w:r w:rsidRPr="00B8368C">
        <w:t>za redoviti cjelodnevni 10-satni program 79,63 eura po djetetu,</w:t>
      </w:r>
      <w:r w:rsidR="007707B0" w:rsidRPr="00B8368C">
        <w:t xml:space="preserve"> </w:t>
      </w:r>
      <w:r w:rsidRPr="00B8368C">
        <w:t>za redoviti poludnevni 6-satni program 47,78 eura po djetetu.</w:t>
      </w:r>
    </w:p>
    <w:p w14:paraId="1272C214" w14:textId="77777777" w:rsidR="005831D5" w:rsidRDefault="005831D5" w:rsidP="00B8368C">
      <w:pPr>
        <w:autoSpaceDE w:val="0"/>
        <w:autoSpaceDN w:val="0"/>
        <w:adjustRightInd w:val="0"/>
        <w:spacing w:line="276" w:lineRule="auto"/>
        <w:ind w:right="67"/>
        <w:jc w:val="both"/>
      </w:pPr>
    </w:p>
    <w:p w14:paraId="341B8E55" w14:textId="2FD4D16B" w:rsidR="007707B0" w:rsidRPr="00B8368C" w:rsidRDefault="007707B0" w:rsidP="00B8368C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>Nacrtom prijedloga Odluke</w:t>
      </w:r>
      <w:r w:rsidR="00C51941" w:rsidRPr="00B8368C">
        <w:t xml:space="preserve"> utvrđuju se mjerila za određivanje ekonomske cijene programa Dječjeg vrtića</w:t>
      </w:r>
      <w:r w:rsidR="006F2FFD" w:rsidRPr="00B8368C">
        <w:t>, udio koji plaćaju roditelji i udio koji osigurava osnivač.</w:t>
      </w:r>
    </w:p>
    <w:p w14:paraId="0D076FC5" w14:textId="2C3D2D5A" w:rsidR="006F2FFD" w:rsidRPr="00B8368C" w:rsidRDefault="006F2FFD" w:rsidP="00B8368C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>Ekonomska cijena Dječjeg vrtića u kontinuiranom je porastu, a ove godine iznosi 569,32 eura.</w:t>
      </w:r>
    </w:p>
    <w:p w14:paraId="360DB8AC" w14:textId="77777777" w:rsidR="005831D5" w:rsidRDefault="006F2FFD" w:rsidP="00B8368C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 xml:space="preserve">Udio roditelja u cijeni tijekom godina se minimalno povećavao te trenutno iznosi 14%. </w:t>
      </w:r>
    </w:p>
    <w:p w14:paraId="55369243" w14:textId="47727540" w:rsidR="006F2FFD" w:rsidRPr="00B8368C" w:rsidRDefault="006F2FFD" w:rsidP="00B8368C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>Osnivač je, sukladno zakonskim odredbama, dužan osigurati 50% ekonomske cijene, a udio Općine Barban trenutno iznosi 86%.</w:t>
      </w:r>
    </w:p>
    <w:p w14:paraId="329A94E9" w14:textId="77777777" w:rsidR="005831D5" w:rsidRDefault="005831D5" w:rsidP="00B8368C">
      <w:pPr>
        <w:spacing w:line="276" w:lineRule="auto"/>
        <w:ind w:right="67"/>
        <w:jc w:val="both"/>
      </w:pPr>
    </w:p>
    <w:p w14:paraId="55BB96AE" w14:textId="77777777" w:rsidR="005831D5" w:rsidRDefault="006F2FFD" w:rsidP="00B8368C">
      <w:pPr>
        <w:spacing w:line="276" w:lineRule="auto"/>
        <w:ind w:right="67"/>
        <w:jc w:val="both"/>
      </w:pPr>
      <w:r w:rsidRPr="00B8368C">
        <w:t>Donošenjem ove Odluke udio roditelja povećao bi se, za redoviti cjelodnevni 10-satni program</w:t>
      </w:r>
      <w:r w:rsidR="006A0663" w:rsidRPr="00B8368C">
        <w:t xml:space="preserve"> sa sadašnjih 79,63 eura na</w:t>
      </w:r>
      <w:r w:rsidRPr="00B8368C">
        <w:t xml:space="preserve"> 100,00 eura po djetetu i za redoviti poludnevni 6-satni program</w:t>
      </w:r>
      <w:r w:rsidR="006A0663" w:rsidRPr="00B8368C">
        <w:t xml:space="preserve"> sa sadašnjih 47,78 eura na</w:t>
      </w:r>
      <w:r w:rsidRPr="00B8368C">
        <w:t xml:space="preserve"> 70,00 eura po djetetu.</w:t>
      </w:r>
      <w:r w:rsidR="006A0663" w:rsidRPr="00B8368C">
        <w:t xml:space="preserve"> </w:t>
      </w:r>
    </w:p>
    <w:p w14:paraId="70193FC6" w14:textId="65AD1D2C" w:rsidR="006F2FFD" w:rsidRPr="00B8368C" w:rsidRDefault="006A0663" w:rsidP="00B8368C">
      <w:pPr>
        <w:spacing w:line="276" w:lineRule="auto"/>
        <w:ind w:right="67"/>
        <w:jc w:val="both"/>
      </w:pPr>
      <w:r w:rsidRPr="00B8368C">
        <w:t>To bi značilo da će udio roditelja u ekonomskoj cijeni iznositi oko 17%, ostatak</w:t>
      </w:r>
      <w:r w:rsidR="005831D5">
        <w:t xml:space="preserve"> od 83%</w:t>
      </w:r>
      <w:r w:rsidRPr="00B8368C">
        <w:t xml:space="preserve"> do pune ekonomske cijene</w:t>
      </w:r>
      <w:r w:rsidR="005831D5">
        <w:t xml:space="preserve"> </w:t>
      </w:r>
      <w:r w:rsidRPr="00B8368C">
        <w:t>osigurava Općine Barban za djecu čiji roditelji imaju prebivalište na području Općine Barban.</w:t>
      </w:r>
    </w:p>
    <w:p w14:paraId="45620FB8" w14:textId="63916998" w:rsidR="005831D5" w:rsidRDefault="006A0663" w:rsidP="000F6A34">
      <w:pPr>
        <w:autoSpaceDE w:val="0"/>
        <w:autoSpaceDN w:val="0"/>
        <w:adjustRightInd w:val="0"/>
        <w:spacing w:line="276" w:lineRule="auto"/>
        <w:ind w:right="67"/>
        <w:jc w:val="both"/>
      </w:pPr>
      <w:r w:rsidRPr="00B8368C">
        <w:t>Ukoliko jedan od roditelja</w:t>
      </w:r>
      <w:r w:rsidR="00424561">
        <w:t>/skrbnika</w:t>
      </w:r>
      <w:r w:rsidRPr="00B8368C">
        <w:t xml:space="preserve"> </w:t>
      </w:r>
      <w:r w:rsidR="00424561">
        <w:t>djeteta upisanog</w:t>
      </w:r>
      <w:r w:rsidRPr="00B8368C">
        <w:t xml:space="preserve"> </w:t>
      </w:r>
      <w:r w:rsidR="00424561">
        <w:t>u</w:t>
      </w:r>
      <w:r w:rsidRPr="00B8368C">
        <w:t xml:space="preserve"> Dječj</w:t>
      </w:r>
      <w:r w:rsidR="00424561">
        <w:t>i</w:t>
      </w:r>
      <w:r w:rsidRPr="00B8368C">
        <w:t xml:space="preserve"> vrtić nema prebivalište na području Općine Barban, plaća 50% ekonomske cijene usluge Dječjeg vrtića, a u slučaju</w:t>
      </w:r>
      <w:r w:rsidR="005831D5">
        <w:t xml:space="preserve"> da </w:t>
      </w:r>
      <w:r w:rsidR="000F6A34">
        <w:t xml:space="preserve">oba </w:t>
      </w:r>
      <w:r w:rsidRPr="00B8368C">
        <w:t>roditelj</w:t>
      </w:r>
      <w:r w:rsidR="000F6A34">
        <w:t xml:space="preserve">a </w:t>
      </w:r>
      <w:r w:rsidRPr="00B8368C">
        <w:t>imaju prebivalište izvan područja  Općine Barban plaćaju punu ekonomsku cijenu usluge</w:t>
      </w:r>
      <w:r w:rsidR="008A4A31" w:rsidRPr="00B8368C">
        <w:t>.</w:t>
      </w:r>
      <w:r w:rsidRPr="00B8368C">
        <w:t xml:space="preserve"> </w:t>
      </w:r>
    </w:p>
    <w:p w14:paraId="0B44F35A" w14:textId="77777777" w:rsidR="005831D5" w:rsidRDefault="008A4A31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 w:rsidRPr="00B8368C">
        <w:t xml:space="preserve">Odredbe Odluke koje se odnose na cijenu usluge za vrijeme korištenja godišnjeg odmora, bolovanja i kolektivnog godišnjeg odmora ne mijenjaju se. </w:t>
      </w:r>
    </w:p>
    <w:p w14:paraId="6E6B3C05" w14:textId="5E01EF44" w:rsidR="008A4A31" w:rsidRPr="00B8368C" w:rsidRDefault="008A4A31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 w:rsidRPr="00B8368C">
        <w:lastRenderedPageBreak/>
        <w:t>Za vrijeme korištenja godišnjeg odmora utvrđuje se dnevna cijena usluge prema broju ostvarenih i neostvarenih radnih dana u tom mjesecu, te se za dane korištenja godišnjeg odmora cijena umanjuje 50%, za duže bolovanje uz suglasnost Upravnog vijeća također 50%, a za vrijeme korištenja kolektivnog godišnjeg odmora umanjenje je 70%.</w:t>
      </w:r>
    </w:p>
    <w:p w14:paraId="7873134B" w14:textId="77777777" w:rsidR="00B8368C" w:rsidRPr="00B8368C" w:rsidRDefault="00B8368C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 w:rsidRPr="00B8368C">
        <w:t>Odlukom o socijalnoj skrbi definirane su subvencije učešća u cijeni predškolskog odgoja te se u slučaju zadovoljenja definiranih uvjeta može  ostvariti umanjenje cijene za 100% (dijete bez odgovarajuće roditeljske skrbi, povjereno na čuvanje i odgoj temeljem rješenja nadležnog tijela, dijete čiji su roditelji redovni studenti ili učenici, dijete s utvrđenim tjelesnim oštećenjem od najmanje 80%, dijete korisnika zajamčene minimalne naknade, dijete samohranog roditelja, treće i svako sljedeće dijete iste obitelji pod uvjetom da su prethodno dvoje djece korisnici programa predškolskog odgoja ili se redovno školuju), 50% (korisnici prava na doplatak za djecu) ili 30% (drugo dijete iste obitelji koji su oba polaznici programa u predškolskoj ustanovi Općine Barban).</w:t>
      </w:r>
    </w:p>
    <w:p w14:paraId="3DAC205C" w14:textId="77777777" w:rsidR="00B8368C" w:rsidRPr="00B8368C" w:rsidRDefault="00B8368C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</w:p>
    <w:p w14:paraId="386C3997" w14:textId="71B8128A" w:rsidR="00211295" w:rsidRPr="00B8368C" w:rsidRDefault="00211295" w:rsidP="00B8368C">
      <w:pPr>
        <w:autoSpaceDE w:val="0"/>
        <w:autoSpaceDN w:val="0"/>
        <w:adjustRightInd w:val="0"/>
        <w:spacing w:after="120" w:line="276" w:lineRule="auto"/>
        <w:ind w:right="29"/>
        <w:jc w:val="both"/>
      </w:pPr>
      <w:r w:rsidRPr="00B8368C">
        <w:rPr>
          <w:b/>
          <w:bCs/>
        </w:rPr>
        <w:t>FINANCIJSKA SREDSTVA POTREBNA ZA PROVEDBU ODLUKE:</w:t>
      </w:r>
    </w:p>
    <w:p w14:paraId="2AEA1CD0" w14:textId="77777777" w:rsidR="00211295" w:rsidRPr="00B8368C" w:rsidRDefault="00211295" w:rsidP="00B8368C">
      <w:pPr>
        <w:spacing w:line="276" w:lineRule="auto"/>
        <w:jc w:val="both"/>
      </w:pPr>
      <w:r w:rsidRPr="00B8368C">
        <w:t>Financijska sredstva potrebna za provedbu Odluke osigurana su Proračunom Općine Barban za 2026. godinu.</w:t>
      </w:r>
    </w:p>
    <w:p w14:paraId="34559E94" w14:textId="77777777" w:rsidR="007E6E2F" w:rsidRPr="00B8368C" w:rsidRDefault="007E6E2F" w:rsidP="00B8368C">
      <w:pPr>
        <w:spacing w:line="276" w:lineRule="auto"/>
        <w:jc w:val="both"/>
      </w:pPr>
    </w:p>
    <w:sectPr w:rsidR="007E6E2F" w:rsidRPr="00B836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5393" w14:textId="77777777" w:rsidR="00385B3D" w:rsidRDefault="00385B3D" w:rsidP="0042750E">
      <w:r>
        <w:separator/>
      </w:r>
    </w:p>
  </w:endnote>
  <w:endnote w:type="continuationSeparator" w:id="0">
    <w:p w14:paraId="31D04BC1" w14:textId="77777777" w:rsidR="00385B3D" w:rsidRDefault="00385B3D" w:rsidP="0042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5950" w14:textId="77777777" w:rsidR="00385B3D" w:rsidRDefault="00385B3D" w:rsidP="0042750E">
      <w:r>
        <w:separator/>
      </w:r>
    </w:p>
  </w:footnote>
  <w:footnote w:type="continuationSeparator" w:id="0">
    <w:p w14:paraId="4503057C" w14:textId="77777777" w:rsidR="00385B3D" w:rsidRDefault="00385B3D" w:rsidP="0042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5341" w14:textId="32EE49D8" w:rsidR="0042750E" w:rsidRDefault="0042750E" w:rsidP="0042750E">
    <w:pPr>
      <w:pStyle w:val="Zaglavlje"/>
      <w:jc w:val="right"/>
    </w:pPr>
    <w: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1E"/>
    <w:multiLevelType w:val="hybridMultilevel"/>
    <w:tmpl w:val="3AFC202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0648"/>
    <w:multiLevelType w:val="hybridMultilevel"/>
    <w:tmpl w:val="1B10B7E8"/>
    <w:lvl w:ilvl="0" w:tplc="D49C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2023"/>
    <w:multiLevelType w:val="hybridMultilevel"/>
    <w:tmpl w:val="37901720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75833"/>
    <w:multiLevelType w:val="hybridMultilevel"/>
    <w:tmpl w:val="B0A2ACDC"/>
    <w:lvl w:ilvl="0" w:tplc="D22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12B03"/>
    <w:multiLevelType w:val="hybridMultilevel"/>
    <w:tmpl w:val="99E8F156"/>
    <w:lvl w:ilvl="0" w:tplc="80E8B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7BCC"/>
    <w:multiLevelType w:val="hybridMultilevel"/>
    <w:tmpl w:val="8ABCDE18"/>
    <w:lvl w:ilvl="0" w:tplc="B6EABC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246248">
    <w:abstractNumId w:val="4"/>
  </w:num>
  <w:num w:numId="2" w16cid:durableId="767313544">
    <w:abstractNumId w:val="2"/>
  </w:num>
  <w:num w:numId="3" w16cid:durableId="257253869">
    <w:abstractNumId w:val="0"/>
  </w:num>
  <w:num w:numId="4" w16cid:durableId="78991244">
    <w:abstractNumId w:val="3"/>
  </w:num>
  <w:num w:numId="5" w16cid:durableId="36466197">
    <w:abstractNumId w:val="5"/>
  </w:num>
  <w:num w:numId="6" w16cid:durableId="56344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E6"/>
    <w:rsid w:val="00022446"/>
    <w:rsid w:val="000A0CED"/>
    <w:rsid w:val="000C450B"/>
    <w:rsid w:val="000F6A34"/>
    <w:rsid w:val="00210DAE"/>
    <w:rsid w:val="00211295"/>
    <w:rsid w:val="00244C4B"/>
    <w:rsid w:val="002A6481"/>
    <w:rsid w:val="002D38D2"/>
    <w:rsid w:val="00312C80"/>
    <w:rsid w:val="00351B5B"/>
    <w:rsid w:val="00385B3D"/>
    <w:rsid w:val="003A26D2"/>
    <w:rsid w:val="003B0B9C"/>
    <w:rsid w:val="00414B8F"/>
    <w:rsid w:val="00424561"/>
    <w:rsid w:val="0042750E"/>
    <w:rsid w:val="004D3D40"/>
    <w:rsid w:val="004F514B"/>
    <w:rsid w:val="005074C4"/>
    <w:rsid w:val="00525D81"/>
    <w:rsid w:val="005831D5"/>
    <w:rsid w:val="00623190"/>
    <w:rsid w:val="00653AB2"/>
    <w:rsid w:val="006A0663"/>
    <w:rsid w:val="006A3F6A"/>
    <w:rsid w:val="006F2FFD"/>
    <w:rsid w:val="007146E4"/>
    <w:rsid w:val="00755D30"/>
    <w:rsid w:val="00764F25"/>
    <w:rsid w:val="007707B0"/>
    <w:rsid w:val="007A7491"/>
    <w:rsid w:val="007E6E2F"/>
    <w:rsid w:val="00801B8E"/>
    <w:rsid w:val="008A4A31"/>
    <w:rsid w:val="008D7805"/>
    <w:rsid w:val="008E101D"/>
    <w:rsid w:val="008E228E"/>
    <w:rsid w:val="009245E5"/>
    <w:rsid w:val="00A71E51"/>
    <w:rsid w:val="00A81059"/>
    <w:rsid w:val="00AA2F94"/>
    <w:rsid w:val="00AF006B"/>
    <w:rsid w:val="00B10AA1"/>
    <w:rsid w:val="00B34D66"/>
    <w:rsid w:val="00B5530A"/>
    <w:rsid w:val="00B8368C"/>
    <w:rsid w:val="00B97895"/>
    <w:rsid w:val="00C51941"/>
    <w:rsid w:val="00C702F0"/>
    <w:rsid w:val="00CC1336"/>
    <w:rsid w:val="00D13EF9"/>
    <w:rsid w:val="00DA385B"/>
    <w:rsid w:val="00DE5924"/>
    <w:rsid w:val="00E72AEB"/>
    <w:rsid w:val="00EB7358"/>
    <w:rsid w:val="00EC4602"/>
    <w:rsid w:val="00EC580F"/>
    <w:rsid w:val="00EE7B2A"/>
    <w:rsid w:val="00EF49E6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FE3"/>
  <w15:chartTrackingRefBased/>
  <w15:docId w15:val="{FBC62DE0-F12E-4E58-A4C5-67720B64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9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9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9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9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9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9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49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9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49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9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9E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275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50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75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50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BEC5-05C1-45D8-B7F5-9C03414B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5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danijela.kontosic@gmail.com</dc:creator>
  <cp:keywords/>
  <dc:description/>
  <cp:lastModifiedBy>danijela.kontosic@gmail.com</cp:lastModifiedBy>
  <cp:revision>22</cp:revision>
  <dcterms:created xsi:type="dcterms:W3CDTF">2026-05-29T07:53:00Z</dcterms:created>
  <dcterms:modified xsi:type="dcterms:W3CDTF">2026-06-18T11:16:00Z</dcterms:modified>
</cp:coreProperties>
</file>