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45855" w14:textId="77777777" w:rsidR="00D6095C" w:rsidRPr="00686925" w:rsidRDefault="00D6095C" w:rsidP="00D6095C">
      <w:pPr>
        <w:jc w:val="center"/>
        <w:rPr>
          <w:rFonts w:ascii="Times New Roman" w:hAnsi="Times New Roman" w:cs="Times New Roman"/>
          <w:b/>
          <w:bCs/>
          <w:sz w:val="24"/>
          <w:szCs w:val="24"/>
        </w:rPr>
      </w:pPr>
      <w:r w:rsidRPr="00686925">
        <w:rPr>
          <w:rFonts w:ascii="Times New Roman" w:hAnsi="Times New Roman" w:cs="Times New Roman"/>
          <w:b/>
          <w:bCs/>
          <w:sz w:val="24"/>
          <w:szCs w:val="24"/>
        </w:rPr>
        <w:t xml:space="preserve">OBRAZLOŽENJE GODIŠNJEG IZVJEŠTAJA </w:t>
      </w:r>
    </w:p>
    <w:p w14:paraId="277AFC96" w14:textId="77777777" w:rsidR="00D6095C" w:rsidRPr="00686925" w:rsidRDefault="00D6095C" w:rsidP="00D6095C">
      <w:pPr>
        <w:jc w:val="center"/>
        <w:rPr>
          <w:rFonts w:ascii="Times New Roman" w:hAnsi="Times New Roman" w:cs="Times New Roman"/>
          <w:b/>
          <w:bCs/>
          <w:sz w:val="24"/>
          <w:szCs w:val="24"/>
        </w:rPr>
      </w:pPr>
      <w:r w:rsidRPr="00686925">
        <w:rPr>
          <w:rFonts w:ascii="Times New Roman" w:hAnsi="Times New Roman" w:cs="Times New Roman"/>
          <w:b/>
          <w:bCs/>
          <w:sz w:val="24"/>
          <w:szCs w:val="24"/>
        </w:rPr>
        <w:t xml:space="preserve">O IZVRŠENJU PRORAČUNA OPĆINE BARBAN </w:t>
      </w:r>
    </w:p>
    <w:p w14:paraId="5DA6D57F" w14:textId="732AA92C" w:rsidR="00D6095C" w:rsidRPr="00686925" w:rsidRDefault="00D6095C" w:rsidP="00D6095C">
      <w:pPr>
        <w:jc w:val="center"/>
        <w:rPr>
          <w:rFonts w:ascii="Times New Roman" w:hAnsi="Times New Roman" w:cs="Times New Roman"/>
          <w:b/>
          <w:bCs/>
          <w:sz w:val="24"/>
          <w:szCs w:val="24"/>
        </w:rPr>
      </w:pPr>
      <w:r w:rsidRPr="00686925">
        <w:rPr>
          <w:rFonts w:ascii="Times New Roman" w:hAnsi="Times New Roman" w:cs="Times New Roman"/>
          <w:b/>
          <w:bCs/>
          <w:sz w:val="24"/>
          <w:szCs w:val="24"/>
        </w:rPr>
        <w:t>ZA 202</w:t>
      </w:r>
      <w:r w:rsidR="00910B35">
        <w:rPr>
          <w:rFonts w:ascii="Times New Roman" w:hAnsi="Times New Roman" w:cs="Times New Roman"/>
          <w:b/>
          <w:bCs/>
          <w:sz w:val="24"/>
          <w:szCs w:val="24"/>
        </w:rPr>
        <w:t>5</w:t>
      </w:r>
      <w:r w:rsidRPr="00686925">
        <w:rPr>
          <w:rFonts w:ascii="Times New Roman" w:hAnsi="Times New Roman" w:cs="Times New Roman"/>
          <w:b/>
          <w:bCs/>
          <w:sz w:val="24"/>
          <w:szCs w:val="24"/>
        </w:rPr>
        <w:t>. GODINU</w:t>
      </w:r>
    </w:p>
    <w:p w14:paraId="21D4946A" w14:textId="734E5C27" w:rsidR="00D6095C" w:rsidRPr="00686925" w:rsidRDefault="00D6095C" w:rsidP="00D6095C">
      <w:pPr>
        <w:pStyle w:val="Odlomakpopisa"/>
        <w:numPr>
          <w:ilvl w:val="1"/>
          <w:numId w:val="1"/>
        </w:numPr>
        <w:rPr>
          <w:rFonts w:ascii="Times New Roman" w:hAnsi="Times New Roman" w:cs="Times New Roman"/>
          <w:b/>
          <w:bCs/>
          <w:sz w:val="24"/>
          <w:szCs w:val="24"/>
        </w:rPr>
      </w:pPr>
      <w:r w:rsidRPr="00686925">
        <w:rPr>
          <w:rFonts w:ascii="Times New Roman" w:hAnsi="Times New Roman" w:cs="Times New Roman"/>
          <w:b/>
          <w:bCs/>
          <w:sz w:val="24"/>
          <w:szCs w:val="24"/>
        </w:rPr>
        <w:t xml:space="preserve">UVOD </w:t>
      </w:r>
    </w:p>
    <w:p w14:paraId="6183FB6A" w14:textId="77777777" w:rsidR="00D6095C" w:rsidRPr="00686925" w:rsidRDefault="00D6095C" w:rsidP="00D6095C">
      <w:pPr>
        <w:pStyle w:val="Odlomakpopisa"/>
        <w:ind w:left="765"/>
        <w:rPr>
          <w:rFonts w:ascii="Times New Roman" w:hAnsi="Times New Roman" w:cs="Times New Roman"/>
          <w:sz w:val="24"/>
          <w:szCs w:val="24"/>
        </w:rPr>
      </w:pPr>
    </w:p>
    <w:p w14:paraId="76867188" w14:textId="5A25E1B5" w:rsidR="00D6095C" w:rsidRPr="00686925" w:rsidRDefault="00D6095C" w:rsidP="00306C23">
      <w:pPr>
        <w:spacing w:line="360" w:lineRule="auto"/>
        <w:ind w:left="45"/>
        <w:jc w:val="both"/>
        <w:rPr>
          <w:rFonts w:ascii="Times New Roman" w:hAnsi="Times New Roman" w:cs="Times New Roman"/>
          <w:sz w:val="24"/>
          <w:szCs w:val="24"/>
        </w:rPr>
      </w:pPr>
      <w:r w:rsidRPr="00686925">
        <w:rPr>
          <w:rFonts w:ascii="Times New Roman" w:hAnsi="Times New Roman" w:cs="Times New Roman"/>
          <w:sz w:val="24"/>
          <w:szCs w:val="24"/>
        </w:rPr>
        <w:t>Godišnji izvještaj o izvršenju proračuna Općine Barban za 202</w:t>
      </w:r>
      <w:r w:rsidR="00910B35">
        <w:rPr>
          <w:rFonts w:ascii="Times New Roman" w:hAnsi="Times New Roman" w:cs="Times New Roman"/>
          <w:sz w:val="24"/>
          <w:szCs w:val="24"/>
        </w:rPr>
        <w:t>5</w:t>
      </w:r>
      <w:r w:rsidRPr="00686925">
        <w:rPr>
          <w:rFonts w:ascii="Times New Roman" w:hAnsi="Times New Roman" w:cs="Times New Roman"/>
          <w:sz w:val="24"/>
          <w:szCs w:val="24"/>
        </w:rPr>
        <w:t>. godinu se izrađuje u skladu sa Zakonom o proračunu (Narodne novine 144/21) i Pravilnikom o polugodišnjem i godišnjem izvještaju o izvršenju proračuna i financijskog plana (Narodne novine 85/23). Zakonski rokovi vezano uz izradu i donošenje godišnjeg izvještaja o izvršenju proračuna su sljedeći: Jedinstveni upravni odjel izrađuje izvještaj i dostavlja ga načelniku do 5. svibnja, a načelnik ga podnosi općinskom vijeću do 31. svibnja.</w:t>
      </w:r>
    </w:p>
    <w:p w14:paraId="7FACAD5A" w14:textId="393494BF" w:rsidR="00D6095C" w:rsidRDefault="00D6095C" w:rsidP="00D6095C">
      <w:pPr>
        <w:pStyle w:val="Odlomakpopisa"/>
        <w:numPr>
          <w:ilvl w:val="1"/>
          <w:numId w:val="1"/>
        </w:numPr>
        <w:rPr>
          <w:rFonts w:ascii="Times New Roman" w:hAnsi="Times New Roman" w:cs="Times New Roman"/>
          <w:b/>
          <w:bCs/>
          <w:sz w:val="24"/>
          <w:szCs w:val="24"/>
        </w:rPr>
      </w:pPr>
      <w:r w:rsidRPr="00686925">
        <w:rPr>
          <w:rFonts w:ascii="Times New Roman" w:hAnsi="Times New Roman" w:cs="Times New Roman"/>
          <w:b/>
          <w:bCs/>
          <w:sz w:val="24"/>
          <w:szCs w:val="24"/>
        </w:rPr>
        <w:t>SADRŽAJ I IZGLED GODIŠNJEG IZVJEŠTAJA O IZVRŠENJU PRORAČUNA</w:t>
      </w:r>
    </w:p>
    <w:p w14:paraId="727E0C45" w14:textId="77777777" w:rsidR="00534E29" w:rsidRPr="00534E29" w:rsidRDefault="00534E29" w:rsidP="00534E29">
      <w:pPr>
        <w:ind w:left="45"/>
        <w:jc w:val="both"/>
        <w:rPr>
          <w:rFonts w:ascii="Times New Roman" w:hAnsi="Times New Roman" w:cs="Times New Roman"/>
          <w:sz w:val="24"/>
          <w:szCs w:val="24"/>
        </w:rPr>
      </w:pPr>
      <w:r w:rsidRPr="00534E29">
        <w:rPr>
          <w:rFonts w:ascii="Times New Roman" w:hAnsi="Times New Roman" w:cs="Times New Roman"/>
          <w:sz w:val="24"/>
          <w:szCs w:val="24"/>
        </w:rPr>
        <w:t xml:space="preserve">Godišnji izvještaj o izvršenju proračuna sadrži: opći dio, posebni dio, obrazloženje i posebne izvještaje. </w:t>
      </w:r>
    </w:p>
    <w:p w14:paraId="2646CE27" w14:textId="77777777" w:rsidR="00B161E9" w:rsidRPr="00B161E9" w:rsidRDefault="00534E29" w:rsidP="005F6233">
      <w:pPr>
        <w:pStyle w:val="Odlomakpopisa"/>
        <w:numPr>
          <w:ilvl w:val="0"/>
          <w:numId w:val="10"/>
        </w:numPr>
        <w:spacing w:line="360" w:lineRule="auto"/>
        <w:jc w:val="both"/>
        <w:rPr>
          <w:rFonts w:ascii="Times New Roman" w:hAnsi="Times New Roman" w:cs="Times New Roman"/>
          <w:sz w:val="24"/>
          <w:szCs w:val="24"/>
        </w:rPr>
      </w:pPr>
      <w:r w:rsidRPr="00B161E9">
        <w:rPr>
          <w:rFonts w:ascii="Times New Roman" w:hAnsi="Times New Roman" w:cs="Times New Roman"/>
          <w:b/>
          <w:bCs/>
          <w:sz w:val="24"/>
          <w:szCs w:val="24"/>
        </w:rPr>
        <w:t>Opći dio</w:t>
      </w:r>
      <w:r w:rsidRPr="00B161E9">
        <w:rPr>
          <w:rFonts w:ascii="Times New Roman" w:hAnsi="Times New Roman" w:cs="Times New Roman"/>
          <w:sz w:val="24"/>
          <w:szCs w:val="24"/>
        </w:rPr>
        <w:t xml:space="preserve"> sadrži prikaz ukupno ostvarenih prihoda i primitaka te izvršenih rashoda i izdataka konsolidiranog proračuna u izvještajnom razdoblju, a može sadržavati i podatke o prenesenom višku/manjku iz prethodne godine i višku/manjku za prijenos u sljedeću godinu/razdoblje. Opći dio sadrži: Sažetak Računa prihoda i rashoda i Računa financiranja, Račun prihoda i rashoda i Račun financiranja. Račun prihoda i rashoda se sastoji od izvještaja o prihodima i rashodima prema ekonomskoj klasifikaciji i izvorima financiranja te izvještaja o rashodima prema funkcijskoj klasifikaciji. Račun financiranja sadrži prikaz primitaka i izdataka i iskazuje se u izvještajima prema ekonomskoj klasifikaciji i prema izvorima financiranja. </w:t>
      </w:r>
    </w:p>
    <w:p w14:paraId="0C528240" w14:textId="77777777" w:rsidR="00B161E9" w:rsidRDefault="00534E29" w:rsidP="005F6233">
      <w:pPr>
        <w:pStyle w:val="Odlomakpopisa"/>
        <w:numPr>
          <w:ilvl w:val="0"/>
          <w:numId w:val="10"/>
        </w:numPr>
        <w:spacing w:line="360" w:lineRule="auto"/>
        <w:jc w:val="both"/>
        <w:rPr>
          <w:rFonts w:ascii="Times New Roman" w:hAnsi="Times New Roman" w:cs="Times New Roman"/>
          <w:sz w:val="24"/>
          <w:szCs w:val="24"/>
        </w:rPr>
      </w:pPr>
      <w:r w:rsidRPr="00B161E9">
        <w:rPr>
          <w:rFonts w:ascii="Times New Roman" w:hAnsi="Times New Roman" w:cs="Times New Roman"/>
          <w:b/>
          <w:bCs/>
          <w:sz w:val="24"/>
          <w:szCs w:val="24"/>
        </w:rPr>
        <w:t>Posebni dio</w:t>
      </w:r>
      <w:r w:rsidRPr="00B161E9">
        <w:rPr>
          <w:rFonts w:ascii="Times New Roman" w:hAnsi="Times New Roman" w:cs="Times New Roman"/>
          <w:sz w:val="24"/>
          <w:szCs w:val="24"/>
        </w:rPr>
        <w:t xml:space="preserve"> se iskazuje u izvještaju po organizacijskoj klasifikaciji te u izvještaju po programskoj klasifikaciji koji sadrži prikaz rashoda i izdataka konsolidiranog proračuna iskazanih po organizacijskoj klasifikaciji, izvorima financiranja i ekonomskoj klasifikaciji, raspoređenih u programe koji se sastoje od aktivnosti i projekata. </w:t>
      </w:r>
    </w:p>
    <w:p w14:paraId="1C5AD10C" w14:textId="77777777" w:rsidR="00B161E9" w:rsidRDefault="00534E29" w:rsidP="005F6233">
      <w:pPr>
        <w:pStyle w:val="Odlomakpopisa"/>
        <w:numPr>
          <w:ilvl w:val="0"/>
          <w:numId w:val="10"/>
        </w:numPr>
        <w:spacing w:line="360" w:lineRule="auto"/>
        <w:jc w:val="both"/>
        <w:rPr>
          <w:rFonts w:ascii="Times New Roman" w:hAnsi="Times New Roman" w:cs="Times New Roman"/>
          <w:sz w:val="24"/>
          <w:szCs w:val="24"/>
        </w:rPr>
      </w:pPr>
      <w:r w:rsidRPr="00B161E9">
        <w:rPr>
          <w:rFonts w:ascii="Times New Roman" w:hAnsi="Times New Roman" w:cs="Times New Roman"/>
          <w:b/>
          <w:bCs/>
          <w:sz w:val="24"/>
          <w:szCs w:val="24"/>
        </w:rPr>
        <w:t>Obrazloženje</w:t>
      </w:r>
      <w:r w:rsidRPr="00B161E9">
        <w:rPr>
          <w:rFonts w:ascii="Times New Roman" w:hAnsi="Times New Roman" w:cs="Times New Roman"/>
          <w:sz w:val="24"/>
          <w:szCs w:val="24"/>
        </w:rPr>
        <w:t xml:space="preserve"> se sastoji od obrazloženja općeg dijela i obrazloženja posebnog dijela. Obrazloženje općeg dijela sadrži obrazloženje ostvarenja prihoda i rashoda i primitaka i izdataka konsolidiranog proračuna u izvještajnom razdoblju te prikaz ostvarenog manjka/viška proračuna u izvještajnom razdoblju. Uz to, daju se i podaci o stanju </w:t>
      </w:r>
      <w:r w:rsidRPr="00B161E9">
        <w:rPr>
          <w:rFonts w:ascii="Times New Roman" w:hAnsi="Times New Roman" w:cs="Times New Roman"/>
          <w:sz w:val="24"/>
          <w:szCs w:val="24"/>
        </w:rPr>
        <w:lastRenderedPageBreak/>
        <w:t xml:space="preserve">novčanih sredstava na računima proračuna i proračunskih korisnika na početku i na kraju proračunske godine te podaci o prihodima i primicima te rashodima i izdacima ostvarenim preuzimanjem nefinancijske i financijske imovine u naplati potraživanja javnih davanja. Obrazloženje posebnog dijela se temelji na obrazloženju proračuna i financijskih planova proračunskih korisnika, a sadrži obrazloženje izvršenja programa koje se daje kroz obrazloženje izvršenja aktivnosti i projekata zajedno s ciljevima koji su ostvareni provedbom programa i pokazateljima uspješnosti realizacije tih ciljeva. </w:t>
      </w:r>
    </w:p>
    <w:p w14:paraId="4FACB168" w14:textId="6DE8F062" w:rsidR="00534E29" w:rsidRPr="00B161E9" w:rsidRDefault="00534E29" w:rsidP="005F6233">
      <w:pPr>
        <w:pStyle w:val="Odlomakpopisa"/>
        <w:numPr>
          <w:ilvl w:val="0"/>
          <w:numId w:val="10"/>
        </w:numPr>
        <w:spacing w:line="360" w:lineRule="auto"/>
        <w:jc w:val="both"/>
        <w:rPr>
          <w:rFonts w:ascii="Times New Roman" w:hAnsi="Times New Roman" w:cs="Times New Roman"/>
          <w:sz w:val="24"/>
          <w:szCs w:val="24"/>
        </w:rPr>
      </w:pPr>
      <w:r w:rsidRPr="00B161E9">
        <w:rPr>
          <w:rFonts w:ascii="Times New Roman" w:hAnsi="Times New Roman" w:cs="Times New Roman"/>
          <w:b/>
          <w:bCs/>
          <w:sz w:val="24"/>
          <w:szCs w:val="24"/>
        </w:rPr>
        <w:t>Posebni izvještaji</w:t>
      </w:r>
      <w:r w:rsidRPr="00B161E9">
        <w:rPr>
          <w:rFonts w:ascii="Times New Roman" w:hAnsi="Times New Roman" w:cs="Times New Roman"/>
          <w:sz w:val="24"/>
          <w:szCs w:val="24"/>
        </w:rPr>
        <w:t xml:space="preserve"> u godišnjem izvještaju o izvršenju proračuna su: o izvještaj o korištenju proračunske zalihe o izvještaj o zaduživanju na domaćem i stranom tržištu novca i kapitala o izvještaj o danim jamstvima i plaćanjima po protestiranim jamstvima o izvještaj o korištenju sredstava fondova Europske unije o izvještaj o danim zajmovima i potraživanjima po danim zajmovima o izvještaj o stanju potraživanja i dospjelih obveza te o stanju potencijalnih obveza po osnovi sudskih sporova.</w:t>
      </w:r>
    </w:p>
    <w:p w14:paraId="26A665F7" w14:textId="06A1A29A" w:rsidR="0054038F" w:rsidRPr="00686925" w:rsidRDefault="00D6095C" w:rsidP="0054038F">
      <w:pPr>
        <w:spacing w:line="360" w:lineRule="auto"/>
        <w:jc w:val="both"/>
        <w:rPr>
          <w:rFonts w:ascii="Times New Roman" w:hAnsi="Times New Roman" w:cs="Times New Roman"/>
          <w:sz w:val="24"/>
          <w:szCs w:val="24"/>
        </w:rPr>
      </w:pPr>
      <w:r w:rsidRPr="00686925">
        <w:rPr>
          <w:rFonts w:ascii="Times New Roman" w:hAnsi="Times New Roman" w:cs="Times New Roman"/>
          <w:sz w:val="24"/>
          <w:szCs w:val="24"/>
        </w:rPr>
        <w:t>Financiranje javnih rashoda u 202</w:t>
      </w:r>
      <w:r w:rsidR="0083734D">
        <w:rPr>
          <w:rFonts w:ascii="Times New Roman" w:hAnsi="Times New Roman" w:cs="Times New Roman"/>
          <w:sz w:val="24"/>
          <w:szCs w:val="24"/>
        </w:rPr>
        <w:t>5</w:t>
      </w:r>
      <w:r w:rsidRPr="00686925">
        <w:rPr>
          <w:rFonts w:ascii="Times New Roman" w:hAnsi="Times New Roman" w:cs="Times New Roman"/>
          <w:sz w:val="24"/>
          <w:szCs w:val="24"/>
        </w:rPr>
        <w:t xml:space="preserve">. godini izvršeno je na osnovi sljedećih financijsko planskih dokumenta: </w:t>
      </w:r>
    </w:p>
    <w:p w14:paraId="35B46B09" w14:textId="5AC74B08" w:rsidR="0054038F" w:rsidRPr="00686925" w:rsidRDefault="00D6095C" w:rsidP="0054038F">
      <w:pPr>
        <w:pStyle w:val="Odlomakpopisa"/>
        <w:numPr>
          <w:ilvl w:val="0"/>
          <w:numId w:val="2"/>
        </w:numPr>
        <w:spacing w:line="360" w:lineRule="auto"/>
        <w:jc w:val="both"/>
        <w:rPr>
          <w:rFonts w:ascii="Times New Roman" w:hAnsi="Times New Roman" w:cs="Times New Roman"/>
          <w:sz w:val="24"/>
          <w:szCs w:val="24"/>
        </w:rPr>
      </w:pPr>
      <w:r w:rsidRPr="00686925">
        <w:rPr>
          <w:rFonts w:ascii="Times New Roman" w:hAnsi="Times New Roman" w:cs="Times New Roman"/>
          <w:sz w:val="24"/>
          <w:szCs w:val="24"/>
        </w:rPr>
        <w:t>Proračun Općine Barban za 202</w:t>
      </w:r>
      <w:r w:rsidR="0083734D">
        <w:rPr>
          <w:rFonts w:ascii="Times New Roman" w:hAnsi="Times New Roman" w:cs="Times New Roman"/>
          <w:sz w:val="24"/>
          <w:szCs w:val="24"/>
        </w:rPr>
        <w:t>5</w:t>
      </w:r>
      <w:r w:rsidRPr="00686925">
        <w:rPr>
          <w:rFonts w:ascii="Times New Roman" w:hAnsi="Times New Roman" w:cs="Times New Roman"/>
          <w:sz w:val="24"/>
          <w:szCs w:val="24"/>
        </w:rPr>
        <w:t>. godinu i projekcije za 202</w:t>
      </w:r>
      <w:r w:rsidR="0083734D">
        <w:rPr>
          <w:rFonts w:ascii="Times New Roman" w:hAnsi="Times New Roman" w:cs="Times New Roman"/>
          <w:sz w:val="24"/>
          <w:szCs w:val="24"/>
        </w:rPr>
        <w:t>6</w:t>
      </w:r>
      <w:r w:rsidRPr="00686925">
        <w:rPr>
          <w:rFonts w:ascii="Times New Roman" w:hAnsi="Times New Roman" w:cs="Times New Roman"/>
          <w:sz w:val="24"/>
          <w:szCs w:val="24"/>
        </w:rPr>
        <w:t>. i 202</w:t>
      </w:r>
      <w:r w:rsidR="0083734D">
        <w:rPr>
          <w:rFonts w:ascii="Times New Roman" w:hAnsi="Times New Roman" w:cs="Times New Roman"/>
          <w:sz w:val="24"/>
          <w:szCs w:val="24"/>
        </w:rPr>
        <w:t>7</w:t>
      </w:r>
      <w:r w:rsidRPr="00686925">
        <w:rPr>
          <w:rFonts w:ascii="Times New Roman" w:hAnsi="Times New Roman" w:cs="Times New Roman"/>
          <w:sz w:val="24"/>
          <w:szCs w:val="24"/>
        </w:rPr>
        <w:t>. i Odluk</w:t>
      </w:r>
      <w:r w:rsidR="000064F1">
        <w:rPr>
          <w:rFonts w:ascii="Times New Roman" w:hAnsi="Times New Roman" w:cs="Times New Roman"/>
          <w:sz w:val="24"/>
          <w:szCs w:val="24"/>
        </w:rPr>
        <w:t>u</w:t>
      </w:r>
      <w:r w:rsidRPr="00686925">
        <w:rPr>
          <w:rFonts w:ascii="Times New Roman" w:hAnsi="Times New Roman" w:cs="Times New Roman"/>
          <w:sz w:val="24"/>
          <w:szCs w:val="24"/>
        </w:rPr>
        <w:t xml:space="preserve"> o izvršavanju Proračuna Općine Barban za 202</w:t>
      </w:r>
      <w:r w:rsidR="0083734D">
        <w:rPr>
          <w:rFonts w:ascii="Times New Roman" w:hAnsi="Times New Roman" w:cs="Times New Roman"/>
          <w:sz w:val="24"/>
          <w:szCs w:val="24"/>
        </w:rPr>
        <w:t>5</w:t>
      </w:r>
      <w:r w:rsidRPr="00686925">
        <w:rPr>
          <w:rFonts w:ascii="Times New Roman" w:hAnsi="Times New Roman" w:cs="Times New Roman"/>
          <w:sz w:val="24"/>
          <w:szCs w:val="24"/>
        </w:rPr>
        <w:t>. godinu donijelo je Općinsko vijeće na sjednici održanoj 2</w:t>
      </w:r>
      <w:r w:rsidR="0083734D">
        <w:rPr>
          <w:rFonts w:ascii="Times New Roman" w:hAnsi="Times New Roman" w:cs="Times New Roman"/>
          <w:sz w:val="24"/>
          <w:szCs w:val="24"/>
        </w:rPr>
        <w:t>0</w:t>
      </w:r>
      <w:r w:rsidRPr="00686925">
        <w:rPr>
          <w:rFonts w:ascii="Times New Roman" w:hAnsi="Times New Roman" w:cs="Times New Roman"/>
          <w:sz w:val="24"/>
          <w:szCs w:val="24"/>
        </w:rPr>
        <w:t>. prosinca 202</w:t>
      </w:r>
      <w:r w:rsidR="0083734D">
        <w:rPr>
          <w:rFonts w:ascii="Times New Roman" w:hAnsi="Times New Roman" w:cs="Times New Roman"/>
          <w:sz w:val="24"/>
          <w:szCs w:val="24"/>
        </w:rPr>
        <w:t>4</w:t>
      </w:r>
      <w:r w:rsidRPr="00686925">
        <w:rPr>
          <w:rFonts w:ascii="Times New Roman" w:hAnsi="Times New Roman" w:cs="Times New Roman"/>
          <w:sz w:val="24"/>
          <w:szCs w:val="24"/>
        </w:rPr>
        <w:t xml:space="preserve">. godine, a objavljeni su u Službenim novinama Općine Barban broj </w:t>
      </w:r>
      <w:r w:rsidR="0083734D">
        <w:rPr>
          <w:rFonts w:ascii="Times New Roman" w:hAnsi="Times New Roman" w:cs="Times New Roman"/>
          <w:sz w:val="24"/>
          <w:szCs w:val="24"/>
        </w:rPr>
        <w:t>9</w:t>
      </w:r>
      <w:r w:rsidRPr="00686925">
        <w:rPr>
          <w:rFonts w:ascii="Times New Roman" w:hAnsi="Times New Roman" w:cs="Times New Roman"/>
          <w:sz w:val="24"/>
          <w:szCs w:val="24"/>
        </w:rPr>
        <w:t>/202</w:t>
      </w:r>
      <w:r w:rsidR="0083734D">
        <w:rPr>
          <w:rFonts w:ascii="Times New Roman" w:hAnsi="Times New Roman" w:cs="Times New Roman"/>
          <w:sz w:val="24"/>
          <w:szCs w:val="24"/>
        </w:rPr>
        <w:t>4.</w:t>
      </w:r>
      <w:r w:rsidRPr="00686925">
        <w:rPr>
          <w:rFonts w:ascii="Times New Roman" w:hAnsi="Times New Roman" w:cs="Times New Roman"/>
          <w:sz w:val="24"/>
          <w:szCs w:val="24"/>
        </w:rPr>
        <w:t xml:space="preserve"> </w:t>
      </w:r>
    </w:p>
    <w:p w14:paraId="0DE99B15" w14:textId="4C547F72" w:rsidR="00DB3A81" w:rsidRDefault="00D6095C" w:rsidP="0054038F">
      <w:pPr>
        <w:pStyle w:val="Odlomakpopisa"/>
        <w:numPr>
          <w:ilvl w:val="0"/>
          <w:numId w:val="2"/>
        </w:numPr>
        <w:spacing w:line="360" w:lineRule="auto"/>
        <w:jc w:val="both"/>
        <w:rPr>
          <w:rFonts w:ascii="Times New Roman" w:hAnsi="Times New Roman" w:cs="Times New Roman"/>
          <w:sz w:val="24"/>
          <w:szCs w:val="24"/>
        </w:rPr>
      </w:pPr>
      <w:r w:rsidRPr="00686925">
        <w:rPr>
          <w:rFonts w:ascii="Times New Roman" w:hAnsi="Times New Roman" w:cs="Times New Roman"/>
          <w:sz w:val="24"/>
          <w:szCs w:val="24"/>
        </w:rPr>
        <w:t>Prve izmjene i dopune Proračuna Općine Barban za 20</w:t>
      </w:r>
      <w:r w:rsidR="0083734D">
        <w:rPr>
          <w:rFonts w:ascii="Times New Roman" w:hAnsi="Times New Roman" w:cs="Times New Roman"/>
          <w:sz w:val="24"/>
          <w:szCs w:val="24"/>
        </w:rPr>
        <w:t>25</w:t>
      </w:r>
      <w:r w:rsidRPr="00686925">
        <w:rPr>
          <w:rFonts w:ascii="Times New Roman" w:hAnsi="Times New Roman" w:cs="Times New Roman"/>
          <w:sz w:val="24"/>
          <w:szCs w:val="24"/>
        </w:rPr>
        <w:t xml:space="preserve">. godinu donijelo je Općinsko vijeće na sjednici održanoj </w:t>
      </w:r>
      <w:r w:rsidR="0054038F" w:rsidRPr="00686925">
        <w:rPr>
          <w:rFonts w:ascii="Times New Roman" w:hAnsi="Times New Roman" w:cs="Times New Roman"/>
          <w:sz w:val="24"/>
          <w:szCs w:val="24"/>
        </w:rPr>
        <w:t>2</w:t>
      </w:r>
      <w:r w:rsidR="0083734D">
        <w:rPr>
          <w:rFonts w:ascii="Times New Roman" w:hAnsi="Times New Roman" w:cs="Times New Roman"/>
          <w:sz w:val="24"/>
          <w:szCs w:val="24"/>
        </w:rPr>
        <w:t>8</w:t>
      </w:r>
      <w:r w:rsidRPr="00686925">
        <w:rPr>
          <w:rFonts w:ascii="Times New Roman" w:hAnsi="Times New Roman" w:cs="Times New Roman"/>
          <w:sz w:val="24"/>
          <w:szCs w:val="24"/>
        </w:rPr>
        <w:t xml:space="preserve">. </w:t>
      </w:r>
      <w:r w:rsidR="0083734D">
        <w:rPr>
          <w:rFonts w:ascii="Times New Roman" w:hAnsi="Times New Roman" w:cs="Times New Roman"/>
          <w:sz w:val="24"/>
          <w:szCs w:val="24"/>
        </w:rPr>
        <w:t>srpnja</w:t>
      </w:r>
      <w:r w:rsidRPr="00686925">
        <w:rPr>
          <w:rFonts w:ascii="Times New Roman" w:hAnsi="Times New Roman" w:cs="Times New Roman"/>
          <w:sz w:val="24"/>
          <w:szCs w:val="24"/>
        </w:rPr>
        <w:t xml:space="preserve"> 202</w:t>
      </w:r>
      <w:r w:rsidR="0083734D">
        <w:rPr>
          <w:rFonts w:ascii="Times New Roman" w:hAnsi="Times New Roman" w:cs="Times New Roman"/>
          <w:sz w:val="24"/>
          <w:szCs w:val="24"/>
        </w:rPr>
        <w:t>5</w:t>
      </w:r>
      <w:r w:rsidRPr="00686925">
        <w:rPr>
          <w:rFonts w:ascii="Times New Roman" w:hAnsi="Times New Roman" w:cs="Times New Roman"/>
          <w:sz w:val="24"/>
          <w:szCs w:val="24"/>
        </w:rPr>
        <w:t xml:space="preserve">. godine, a objavljene su u Službenim novinama Općine Barban broj </w:t>
      </w:r>
      <w:r w:rsidR="0083734D">
        <w:rPr>
          <w:rFonts w:ascii="Times New Roman" w:hAnsi="Times New Roman" w:cs="Times New Roman"/>
          <w:sz w:val="24"/>
          <w:szCs w:val="24"/>
        </w:rPr>
        <w:t>7</w:t>
      </w:r>
      <w:r w:rsidRPr="00686925">
        <w:rPr>
          <w:rFonts w:ascii="Times New Roman" w:hAnsi="Times New Roman" w:cs="Times New Roman"/>
          <w:sz w:val="24"/>
          <w:szCs w:val="24"/>
        </w:rPr>
        <w:t>/202</w:t>
      </w:r>
      <w:r w:rsidR="0083734D">
        <w:rPr>
          <w:rFonts w:ascii="Times New Roman" w:hAnsi="Times New Roman" w:cs="Times New Roman"/>
          <w:sz w:val="24"/>
          <w:szCs w:val="24"/>
        </w:rPr>
        <w:t>5</w:t>
      </w:r>
      <w:r w:rsidRPr="00686925">
        <w:rPr>
          <w:rFonts w:ascii="Times New Roman" w:hAnsi="Times New Roman" w:cs="Times New Roman"/>
          <w:sz w:val="24"/>
          <w:szCs w:val="24"/>
        </w:rPr>
        <w:t xml:space="preserve"> </w:t>
      </w:r>
    </w:p>
    <w:p w14:paraId="4140D580" w14:textId="6C7B0D57" w:rsidR="000635E1" w:rsidRPr="00686925" w:rsidRDefault="00D6095C" w:rsidP="0054038F">
      <w:pPr>
        <w:pStyle w:val="Odlomakpopisa"/>
        <w:numPr>
          <w:ilvl w:val="0"/>
          <w:numId w:val="2"/>
        </w:numPr>
        <w:spacing w:line="360" w:lineRule="auto"/>
        <w:jc w:val="both"/>
        <w:rPr>
          <w:rFonts w:ascii="Times New Roman" w:hAnsi="Times New Roman" w:cs="Times New Roman"/>
          <w:sz w:val="24"/>
          <w:szCs w:val="24"/>
        </w:rPr>
      </w:pPr>
      <w:r w:rsidRPr="00686925">
        <w:rPr>
          <w:rFonts w:ascii="Times New Roman" w:hAnsi="Times New Roman" w:cs="Times New Roman"/>
          <w:sz w:val="24"/>
          <w:szCs w:val="24"/>
        </w:rPr>
        <w:t xml:space="preserve"> Druge izmjene i dopune Proračuna Općine Barban za 202</w:t>
      </w:r>
      <w:r w:rsidR="0083734D">
        <w:rPr>
          <w:rFonts w:ascii="Times New Roman" w:hAnsi="Times New Roman" w:cs="Times New Roman"/>
          <w:sz w:val="24"/>
          <w:szCs w:val="24"/>
        </w:rPr>
        <w:t>5</w:t>
      </w:r>
      <w:r w:rsidRPr="00686925">
        <w:rPr>
          <w:rFonts w:ascii="Times New Roman" w:hAnsi="Times New Roman" w:cs="Times New Roman"/>
          <w:sz w:val="24"/>
          <w:szCs w:val="24"/>
        </w:rPr>
        <w:t xml:space="preserve">. godinu donijelo je Općinsko vijeće na sjednici održanoj </w:t>
      </w:r>
      <w:r w:rsidR="0054571D" w:rsidRPr="00686925">
        <w:rPr>
          <w:rFonts w:ascii="Times New Roman" w:hAnsi="Times New Roman" w:cs="Times New Roman"/>
          <w:sz w:val="24"/>
          <w:szCs w:val="24"/>
        </w:rPr>
        <w:t>2</w:t>
      </w:r>
      <w:r w:rsidR="0083734D">
        <w:rPr>
          <w:rFonts w:ascii="Times New Roman" w:hAnsi="Times New Roman" w:cs="Times New Roman"/>
          <w:sz w:val="24"/>
          <w:szCs w:val="24"/>
        </w:rPr>
        <w:t>2</w:t>
      </w:r>
      <w:r w:rsidRPr="00686925">
        <w:rPr>
          <w:rFonts w:ascii="Times New Roman" w:hAnsi="Times New Roman" w:cs="Times New Roman"/>
          <w:sz w:val="24"/>
          <w:szCs w:val="24"/>
        </w:rPr>
        <w:t xml:space="preserve">. </w:t>
      </w:r>
      <w:r w:rsidR="0083734D">
        <w:rPr>
          <w:rFonts w:ascii="Times New Roman" w:hAnsi="Times New Roman" w:cs="Times New Roman"/>
          <w:sz w:val="24"/>
          <w:szCs w:val="24"/>
        </w:rPr>
        <w:t>prosinca</w:t>
      </w:r>
      <w:r w:rsidRPr="00686925">
        <w:rPr>
          <w:rFonts w:ascii="Times New Roman" w:hAnsi="Times New Roman" w:cs="Times New Roman"/>
          <w:sz w:val="24"/>
          <w:szCs w:val="24"/>
        </w:rPr>
        <w:t xml:space="preserve"> 202</w:t>
      </w:r>
      <w:r w:rsidR="0083734D">
        <w:rPr>
          <w:rFonts w:ascii="Times New Roman" w:hAnsi="Times New Roman" w:cs="Times New Roman"/>
          <w:sz w:val="24"/>
          <w:szCs w:val="24"/>
        </w:rPr>
        <w:t>5</w:t>
      </w:r>
      <w:r w:rsidRPr="00686925">
        <w:rPr>
          <w:rFonts w:ascii="Times New Roman" w:hAnsi="Times New Roman" w:cs="Times New Roman"/>
          <w:sz w:val="24"/>
          <w:szCs w:val="24"/>
        </w:rPr>
        <w:t xml:space="preserve">. godine, a objavljeni su u Službenim novinama Općine Barban broj </w:t>
      </w:r>
      <w:r w:rsidR="0083734D">
        <w:rPr>
          <w:rFonts w:ascii="Times New Roman" w:hAnsi="Times New Roman" w:cs="Times New Roman"/>
          <w:sz w:val="24"/>
          <w:szCs w:val="24"/>
        </w:rPr>
        <w:t>13</w:t>
      </w:r>
      <w:r w:rsidRPr="00686925">
        <w:rPr>
          <w:rFonts w:ascii="Times New Roman" w:hAnsi="Times New Roman" w:cs="Times New Roman"/>
          <w:sz w:val="24"/>
          <w:szCs w:val="24"/>
        </w:rPr>
        <w:t>/202</w:t>
      </w:r>
      <w:r w:rsidR="0083734D">
        <w:rPr>
          <w:rFonts w:ascii="Times New Roman" w:hAnsi="Times New Roman" w:cs="Times New Roman"/>
          <w:sz w:val="24"/>
          <w:szCs w:val="24"/>
        </w:rPr>
        <w:t>5</w:t>
      </w:r>
      <w:r w:rsidR="000635E1" w:rsidRPr="00686925">
        <w:rPr>
          <w:rFonts w:ascii="Times New Roman" w:hAnsi="Times New Roman" w:cs="Times New Roman"/>
          <w:sz w:val="24"/>
          <w:szCs w:val="24"/>
        </w:rPr>
        <w:t>.</w:t>
      </w:r>
    </w:p>
    <w:p w14:paraId="123E45E1" w14:textId="77777777" w:rsidR="000635E1" w:rsidRPr="00686925" w:rsidRDefault="000635E1" w:rsidP="000635E1">
      <w:pPr>
        <w:pStyle w:val="Odlomakpopisa"/>
        <w:spacing w:line="360" w:lineRule="auto"/>
        <w:ind w:left="765"/>
        <w:jc w:val="both"/>
        <w:rPr>
          <w:rFonts w:ascii="Times New Roman" w:hAnsi="Times New Roman" w:cs="Times New Roman"/>
          <w:sz w:val="24"/>
          <w:szCs w:val="24"/>
        </w:rPr>
      </w:pPr>
    </w:p>
    <w:p w14:paraId="652B8E60" w14:textId="19115422" w:rsidR="00D6095C" w:rsidRPr="00686925" w:rsidRDefault="000635E1" w:rsidP="000635E1">
      <w:pPr>
        <w:pStyle w:val="Odlomakpopisa"/>
        <w:numPr>
          <w:ilvl w:val="1"/>
          <w:numId w:val="1"/>
        </w:numPr>
        <w:spacing w:line="360" w:lineRule="auto"/>
        <w:jc w:val="both"/>
        <w:rPr>
          <w:rFonts w:ascii="Times New Roman" w:hAnsi="Times New Roman" w:cs="Times New Roman"/>
          <w:b/>
          <w:bCs/>
          <w:sz w:val="24"/>
          <w:szCs w:val="24"/>
        </w:rPr>
      </w:pPr>
      <w:r w:rsidRPr="00686925">
        <w:rPr>
          <w:rFonts w:ascii="Times New Roman" w:hAnsi="Times New Roman" w:cs="Times New Roman"/>
          <w:b/>
          <w:bCs/>
          <w:sz w:val="24"/>
          <w:szCs w:val="24"/>
        </w:rPr>
        <w:t>MAKROEKONOMSKA KRETANJA U REPUBLICI HRVATSKOJ U 2024. GODINI I NJIHOV UTJECAJ NA PRORAČUN OPĆINE BARBAN</w:t>
      </w:r>
    </w:p>
    <w:p w14:paraId="69D7DB9F" w14:textId="77777777" w:rsidR="000635E1" w:rsidRPr="00686925" w:rsidRDefault="000635E1" w:rsidP="000635E1">
      <w:pPr>
        <w:pStyle w:val="Odlomakpopisa"/>
        <w:spacing w:line="360" w:lineRule="auto"/>
        <w:ind w:left="765"/>
        <w:jc w:val="both"/>
        <w:rPr>
          <w:rFonts w:ascii="Times New Roman" w:hAnsi="Times New Roman" w:cs="Times New Roman"/>
          <w:b/>
          <w:bCs/>
          <w:sz w:val="24"/>
          <w:szCs w:val="24"/>
        </w:rPr>
      </w:pPr>
    </w:p>
    <w:p w14:paraId="560979A2" w14:textId="05591D20" w:rsidR="000635E1" w:rsidRPr="00686925" w:rsidRDefault="000635E1" w:rsidP="000635E1">
      <w:pPr>
        <w:pStyle w:val="Odlomakpopisa"/>
        <w:numPr>
          <w:ilvl w:val="0"/>
          <w:numId w:val="3"/>
        </w:numPr>
        <w:spacing w:line="360" w:lineRule="auto"/>
        <w:jc w:val="both"/>
        <w:rPr>
          <w:rFonts w:ascii="Times New Roman" w:hAnsi="Times New Roman" w:cs="Times New Roman"/>
          <w:sz w:val="24"/>
          <w:szCs w:val="24"/>
        </w:rPr>
      </w:pPr>
      <w:r w:rsidRPr="00686925">
        <w:rPr>
          <w:rFonts w:ascii="Times New Roman" w:hAnsi="Times New Roman" w:cs="Times New Roman"/>
          <w:b/>
          <w:bCs/>
          <w:sz w:val="24"/>
          <w:szCs w:val="24"/>
        </w:rPr>
        <w:t>Makroekonomske projekcije za 202</w:t>
      </w:r>
      <w:r w:rsidR="0083734D">
        <w:rPr>
          <w:rFonts w:ascii="Times New Roman" w:hAnsi="Times New Roman" w:cs="Times New Roman"/>
          <w:b/>
          <w:bCs/>
          <w:sz w:val="24"/>
          <w:szCs w:val="24"/>
        </w:rPr>
        <w:t>5</w:t>
      </w:r>
      <w:r w:rsidRPr="00686925">
        <w:rPr>
          <w:rFonts w:ascii="Times New Roman" w:hAnsi="Times New Roman" w:cs="Times New Roman"/>
          <w:b/>
          <w:bCs/>
          <w:sz w:val="24"/>
          <w:szCs w:val="24"/>
        </w:rPr>
        <w:t>. godinu</w:t>
      </w:r>
      <w:r w:rsidRPr="00686925">
        <w:rPr>
          <w:rFonts w:ascii="Times New Roman" w:hAnsi="Times New Roman" w:cs="Times New Roman"/>
          <w:sz w:val="24"/>
          <w:szCs w:val="24"/>
        </w:rPr>
        <w:t xml:space="preserve"> </w:t>
      </w:r>
    </w:p>
    <w:p w14:paraId="2B97F4FF" w14:textId="29879A6D" w:rsidR="001B327F" w:rsidRDefault="000635E1" w:rsidP="00255AF4">
      <w:pPr>
        <w:pStyle w:val="Odlomakpopisa"/>
        <w:spacing w:line="360" w:lineRule="auto"/>
        <w:jc w:val="both"/>
        <w:rPr>
          <w:rFonts w:ascii="Times New Roman" w:hAnsi="Times New Roman" w:cs="Times New Roman"/>
          <w:sz w:val="24"/>
          <w:szCs w:val="24"/>
        </w:rPr>
      </w:pPr>
      <w:r w:rsidRPr="00686925">
        <w:rPr>
          <w:rFonts w:ascii="Times New Roman" w:hAnsi="Times New Roman" w:cs="Times New Roman"/>
          <w:sz w:val="24"/>
          <w:szCs w:val="24"/>
        </w:rPr>
        <w:t xml:space="preserve">Sukladno Zakonu o proračunu, Ministarstvo financija izrađuje upute za izradu državnog proračuna i proračuna JLP(R)S za predstojeće trogodišnje proračunsko razdoblje. U Uputama se, uz ostalo, daju i makroekonomske projekcije za iduće tri godine. </w:t>
      </w:r>
      <w:r w:rsidR="004D0CCC" w:rsidRPr="004D0CCC">
        <w:rPr>
          <w:rFonts w:ascii="Times New Roman" w:hAnsi="Times New Roman" w:cs="Times New Roman"/>
          <w:sz w:val="24"/>
          <w:szCs w:val="24"/>
        </w:rPr>
        <w:lastRenderedPageBreak/>
        <w:t>Makroekonomske projekcije za 202</w:t>
      </w:r>
      <w:r w:rsidR="0083734D">
        <w:rPr>
          <w:rFonts w:ascii="Times New Roman" w:hAnsi="Times New Roman" w:cs="Times New Roman"/>
          <w:sz w:val="24"/>
          <w:szCs w:val="24"/>
        </w:rPr>
        <w:t>5</w:t>
      </w:r>
      <w:r w:rsidR="004D0CCC" w:rsidRPr="004D0CCC">
        <w:rPr>
          <w:rFonts w:ascii="Times New Roman" w:hAnsi="Times New Roman" w:cs="Times New Roman"/>
          <w:sz w:val="24"/>
          <w:szCs w:val="24"/>
        </w:rPr>
        <w:t>. godinu dane u Uputi za izradu proračuna za razdoblje 202</w:t>
      </w:r>
      <w:r w:rsidR="0083734D">
        <w:rPr>
          <w:rFonts w:ascii="Times New Roman" w:hAnsi="Times New Roman" w:cs="Times New Roman"/>
          <w:sz w:val="24"/>
          <w:szCs w:val="24"/>
        </w:rPr>
        <w:t>5</w:t>
      </w:r>
      <w:r w:rsidR="004D0CCC" w:rsidRPr="004D0CCC">
        <w:rPr>
          <w:rFonts w:ascii="Times New Roman" w:hAnsi="Times New Roman" w:cs="Times New Roman"/>
          <w:sz w:val="24"/>
          <w:szCs w:val="24"/>
        </w:rPr>
        <w:t>. - 202</w:t>
      </w:r>
      <w:r w:rsidR="0083734D">
        <w:rPr>
          <w:rFonts w:ascii="Times New Roman" w:hAnsi="Times New Roman" w:cs="Times New Roman"/>
          <w:sz w:val="24"/>
          <w:szCs w:val="24"/>
        </w:rPr>
        <w:t>7</w:t>
      </w:r>
      <w:r w:rsidR="004D0CCC" w:rsidRPr="004D0CCC">
        <w:rPr>
          <w:rFonts w:ascii="Times New Roman" w:hAnsi="Times New Roman" w:cs="Times New Roman"/>
          <w:sz w:val="24"/>
          <w:szCs w:val="24"/>
        </w:rPr>
        <w:t xml:space="preserve">. godine su bile sljedeće: predviđala se stopa rasta BDP-a od </w:t>
      </w:r>
      <w:r w:rsidR="0083734D">
        <w:rPr>
          <w:rFonts w:ascii="Times New Roman" w:hAnsi="Times New Roman" w:cs="Times New Roman"/>
          <w:sz w:val="24"/>
          <w:szCs w:val="24"/>
        </w:rPr>
        <w:t>3,</w:t>
      </w:r>
      <w:r w:rsidR="00551546">
        <w:rPr>
          <w:rFonts w:ascii="Times New Roman" w:hAnsi="Times New Roman" w:cs="Times New Roman"/>
          <w:sz w:val="24"/>
          <w:szCs w:val="24"/>
        </w:rPr>
        <w:t>2</w:t>
      </w:r>
      <w:r w:rsidR="004D0CCC" w:rsidRPr="004D0CCC">
        <w:rPr>
          <w:rFonts w:ascii="Times New Roman" w:hAnsi="Times New Roman" w:cs="Times New Roman"/>
          <w:sz w:val="24"/>
          <w:szCs w:val="24"/>
        </w:rPr>
        <w:t>% (koja je kasnije tijekom godine, tj. u studenom 202</w:t>
      </w:r>
      <w:r w:rsidR="00C9766B">
        <w:rPr>
          <w:rFonts w:ascii="Times New Roman" w:hAnsi="Times New Roman" w:cs="Times New Roman"/>
          <w:sz w:val="24"/>
          <w:szCs w:val="24"/>
        </w:rPr>
        <w:t>5</w:t>
      </w:r>
      <w:r w:rsidR="004D0CCC" w:rsidRPr="004D0CCC">
        <w:rPr>
          <w:rFonts w:ascii="Times New Roman" w:hAnsi="Times New Roman" w:cs="Times New Roman"/>
          <w:sz w:val="24"/>
          <w:szCs w:val="24"/>
        </w:rPr>
        <w:t>. prilikom predstavljanja Državnog proračuna za 202</w:t>
      </w:r>
      <w:r w:rsidR="00C9766B">
        <w:rPr>
          <w:rFonts w:ascii="Times New Roman" w:hAnsi="Times New Roman" w:cs="Times New Roman"/>
          <w:sz w:val="24"/>
          <w:szCs w:val="24"/>
        </w:rPr>
        <w:t>6</w:t>
      </w:r>
      <w:r w:rsidR="004D0CCC" w:rsidRPr="004D0CCC">
        <w:rPr>
          <w:rFonts w:ascii="Times New Roman" w:hAnsi="Times New Roman" w:cs="Times New Roman"/>
          <w:sz w:val="24"/>
          <w:szCs w:val="24"/>
        </w:rPr>
        <w:t>.-202</w:t>
      </w:r>
      <w:r w:rsidR="00C9766B">
        <w:rPr>
          <w:rFonts w:ascii="Times New Roman" w:hAnsi="Times New Roman" w:cs="Times New Roman"/>
          <w:sz w:val="24"/>
          <w:szCs w:val="24"/>
        </w:rPr>
        <w:t>8</w:t>
      </w:r>
      <w:r w:rsidR="004D0CCC" w:rsidRPr="004D0CCC">
        <w:rPr>
          <w:rFonts w:ascii="Times New Roman" w:hAnsi="Times New Roman" w:cs="Times New Roman"/>
          <w:sz w:val="24"/>
          <w:szCs w:val="24"/>
        </w:rPr>
        <w:t>. godinu ispravljena na 3,</w:t>
      </w:r>
      <w:r w:rsidR="00C9766B">
        <w:rPr>
          <w:rFonts w:ascii="Times New Roman" w:hAnsi="Times New Roman" w:cs="Times New Roman"/>
          <w:sz w:val="24"/>
          <w:szCs w:val="24"/>
        </w:rPr>
        <w:t>4</w:t>
      </w:r>
      <w:r w:rsidR="004D0CCC" w:rsidRPr="004D0CCC">
        <w:rPr>
          <w:rFonts w:ascii="Times New Roman" w:hAnsi="Times New Roman" w:cs="Times New Roman"/>
          <w:sz w:val="24"/>
          <w:szCs w:val="24"/>
        </w:rPr>
        <w:t>%), nadalje, očekivala se stopa inflacije od 3,</w:t>
      </w:r>
      <w:r w:rsidR="00551546">
        <w:rPr>
          <w:rFonts w:ascii="Times New Roman" w:hAnsi="Times New Roman" w:cs="Times New Roman"/>
          <w:sz w:val="24"/>
          <w:szCs w:val="24"/>
        </w:rPr>
        <w:t>7</w:t>
      </w:r>
      <w:r w:rsidR="004D0CCC" w:rsidRPr="004D0CCC">
        <w:rPr>
          <w:rFonts w:ascii="Times New Roman" w:hAnsi="Times New Roman" w:cs="Times New Roman"/>
          <w:sz w:val="24"/>
          <w:szCs w:val="24"/>
        </w:rPr>
        <w:t xml:space="preserve">%, stopa nezaposlenosti od </w:t>
      </w:r>
      <w:r w:rsidR="00551546">
        <w:rPr>
          <w:rFonts w:ascii="Times New Roman" w:hAnsi="Times New Roman" w:cs="Times New Roman"/>
          <w:sz w:val="24"/>
          <w:szCs w:val="24"/>
        </w:rPr>
        <w:t>4,7</w:t>
      </w:r>
      <w:r w:rsidR="004D0CCC" w:rsidRPr="004D0CCC">
        <w:rPr>
          <w:rFonts w:ascii="Times New Roman" w:hAnsi="Times New Roman" w:cs="Times New Roman"/>
          <w:sz w:val="24"/>
          <w:szCs w:val="24"/>
        </w:rPr>
        <w:t xml:space="preserve">% i rast zaposlenosti od </w:t>
      </w:r>
      <w:r w:rsidR="00551546">
        <w:rPr>
          <w:rFonts w:ascii="Times New Roman" w:hAnsi="Times New Roman" w:cs="Times New Roman"/>
          <w:sz w:val="24"/>
          <w:szCs w:val="24"/>
        </w:rPr>
        <w:t>2,00</w:t>
      </w:r>
      <w:r w:rsidR="004D0CCC" w:rsidRPr="004D0CCC">
        <w:rPr>
          <w:rFonts w:ascii="Times New Roman" w:hAnsi="Times New Roman" w:cs="Times New Roman"/>
          <w:sz w:val="24"/>
          <w:szCs w:val="24"/>
        </w:rPr>
        <w:t>%.</w:t>
      </w:r>
    </w:p>
    <w:p w14:paraId="64777E6A" w14:textId="77777777" w:rsidR="00255AF4" w:rsidRPr="00255AF4" w:rsidRDefault="00255AF4" w:rsidP="00255AF4">
      <w:pPr>
        <w:pStyle w:val="Odlomakpopisa"/>
        <w:spacing w:line="360" w:lineRule="auto"/>
        <w:jc w:val="both"/>
        <w:rPr>
          <w:rFonts w:ascii="Times New Roman" w:hAnsi="Times New Roman" w:cs="Times New Roman"/>
          <w:sz w:val="24"/>
          <w:szCs w:val="24"/>
        </w:rPr>
      </w:pPr>
    </w:p>
    <w:p w14:paraId="1FCAEED9" w14:textId="07DE9230" w:rsidR="000D0342" w:rsidRPr="00686925" w:rsidRDefault="000D0342" w:rsidP="000D0342">
      <w:pPr>
        <w:pStyle w:val="Odlomakpopisa"/>
        <w:numPr>
          <w:ilvl w:val="0"/>
          <w:numId w:val="3"/>
        </w:numPr>
        <w:spacing w:line="360" w:lineRule="auto"/>
        <w:jc w:val="both"/>
        <w:rPr>
          <w:rFonts w:ascii="Times New Roman" w:hAnsi="Times New Roman" w:cs="Times New Roman"/>
          <w:b/>
          <w:bCs/>
          <w:sz w:val="24"/>
          <w:szCs w:val="24"/>
        </w:rPr>
      </w:pPr>
      <w:r w:rsidRPr="00686925">
        <w:rPr>
          <w:rFonts w:ascii="Times New Roman" w:hAnsi="Times New Roman" w:cs="Times New Roman"/>
          <w:b/>
          <w:bCs/>
          <w:sz w:val="24"/>
          <w:szCs w:val="24"/>
        </w:rPr>
        <w:t>Ostvareni makroekonomski pokazatelji za 202</w:t>
      </w:r>
      <w:r w:rsidR="00551546">
        <w:rPr>
          <w:rFonts w:ascii="Times New Roman" w:hAnsi="Times New Roman" w:cs="Times New Roman"/>
          <w:b/>
          <w:bCs/>
          <w:sz w:val="24"/>
          <w:szCs w:val="24"/>
        </w:rPr>
        <w:t>5</w:t>
      </w:r>
      <w:r w:rsidRPr="00686925">
        <w:rPr>
          <w:rFonts w:ascii="Times New Roman" w:hAnsi="Times New Roman" w:cs="Times New Roman"/>
          <w:b/>
          <w:bCs/>
          <w:sz w:val="24"/>
          <w:szCs w:val="24"/>
        </w:rPr>
        <w:t xml:space="preserve">. godinu </w:t>
      </w:r>
    </w:p>
    <w:p w14:paraId="4739CE27" w14:textId="70126A8E" w:rsidR="000D0342" w:rsidRPr="00686925" w:rsidRDefault="000D0342" w:rsidP="000D0342">
      <w:pPr>
        <w:pStyle w:val="Odlomakpopisa"/>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 xml:space="preserve">U nastavku se daje pregled pojedinih ostvarenih makroekonomskih pokazatelja za 2024. godinu, prema podacima Državnog zavoda za statistiku: </w:t>
      </w:r>
    </w:p>
    <w:p w14:paraId="0FA68769" w14:textId="028B6488" w:rsidR="000D0342" w:rsidRPr="00686925"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Realna stopa rasta BDP-a za 202</w:t>
      </w:r>
      <w:r w:rsidR="00551546">
        <w:rPr>
          <w:rFonts w:ascii="Times New Roman" w:hAnsi="Times New Roman" w:cs="Times New Roman"/>
          <w:sz w:val="24"/>
          <w:szCs w:val="24"/>
          <w:lang w:val="hr-HR"/>
        </w:rPr>
        <w:t>5</w:t>
      </w:r>
      <w:r w:rsidRPr="00686925">
        <w:rPr>
          <w:rFonts w:ascii="Times New Roman" w:hAnsi="Times New Roman" w:cs="Times New Roman"/>
          <w:sz w:val="24"/>
          <w:szCs w:val="24"/>
          <w:lang w:val="hr-HR"/>
        </w:rPr>
        <w:t>. godinu iznosi 3,</w:t>
      </w:r>
      <w:r w:rsidR="00551546">
        <w:rPr>
          <w:rFonts w:ascii="Times New Roman" w:hAnsi="Times New Roman" w:cs="Times New Roman"/>
          <w:sz w:val="24"/>
          <w:szCs w:val="24"/>
          <w:lang w:val="hr-HR"/>
        </w:rPr>
        <w:t>9</w:t>
      </w:r>
      <w:r w:rsidRPr="00686925">
        <w:rPr>
          <w:rFonts w:ascii="Times New Roman" w:hAnsi="Times New Roman" w:cs="Times New Roman"/>
          <w:sz w:val="24"/>
          <w:szCs w:val="24"/>
          <w:lang w:val="hr-HR"/>
        </w:rPr>
        <w:t xml:space="preserve"> %. </w:t>
      </w:r>
    </w:p>
    <w:p w14:paraId="02A58770" w14:textId="30F73787" w:rsidR="000D0342" w:rsidRPr="00686925"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Cijene dobara i usluga za osobnu potrošnju, mjerene indeksom potrošačkih cijena, u prosincu 202</w:t>
      </w:r>
      <w:r w:rsidR="007C5348">
        <w:rPr>
          <w:rFonts w:ascii="Times New Roman" w:hAnsi="Times New Roman" w:cs="Times New Roman"/>
          <w:sz w:val="24"/>
          <w:szCs w:val="24"/>
          <w:lang w:val="hr-HR"/>
        </w:rPr>
        <w:t>5</w:t>
      </w:r>
      <w:r w:rsidRPr="00686925">
        <w:rPr>
          <w:rFonts w:ascii="Times New Roman" w:hAnsi="Times New Roman" w:cs="Times New Roman"/>
          <w:sz w:val="24"/>
          <w:szCs w:val="24"/>
          <w:lang w:val="hr-HR"/>
        </w:rPr>
        <w:t>. u odnosu na prosinac 202</w:t>
      </w:r>
      <w:r w:rsidR="007C5348">
        <w:rPr>
          <w:rFonts w:ascii="Times New Roman" w:hAnsi="Times New Roman" w:cs="Times New Roman"/>
          <w:sz w:val="24"/>
          <w:szCs w:val="24"/>
          <w:lang w:val="hr-HR"/>
        </w:rPr>
        <w:t>4</w:t>
      </w:r>
      <w:r w:rsidRPr="00686925">
        <w:rPr>
          <w:rFonts w:ascii="Times New Roman" w:hAnsi="Times New Roman" w:cs="Times New Roman"/>
          <w:sz w:val="24"/>
          <w:szCs w:val="24"/>
          <w:lang w:val="hr-HR"/>
        </w:rPr>
        <w:t xml:space="preserve">. u prosjeku su više za </w:t>
      </w:r>
      <w:r w:rsidR="004B0BDC" w:rsidRPr="00686925">
        <w:rPr>
          <w:rFonts w:ascii="Times New Roman" w:hAnsi="Times New Roman" w:cs="Times New Roman"/>
          <w:sz w:val="24"/>
          <w:szCs w:val="24"/>
          <w:lang w:val="hr-HR"/>
        </w:rPr>
        <w:t>3,</w:t>
      </w:r>
      <w:r w:rsidR="007C5348">
        <w:rPr>
          <w:rFonts w:ascii="Times New Roman" w:hAnsi="Times New Roman" w:cs="Times New Roman"/>
          <w:sz w:val="24"/>
          <w:szCs w:val="24"/>
          <w:lang w:val="hr-HR"/>
        </w:rPr>
        <w:t>3</w:t>
      </w:r>
      <w:r w:rsidRPr="00686925">
        <w:rPr>
          <w:rFonts w:ascii="Times New Roman" w:hAnsi="Times New Roman" w:cs="Times New Roman"/>
          <w:sz w:val="24"/>
          <w:szCs w:val="24"/>
          <w:lang w:val="hr-HR"/>
        </w:rPr>
        <w:t xml:space="preserve"> %, dok su u godišnjem prosjeku više za </w:t>
      </w:r>
      <w:r w:rsidR="004B0BDC" w:rsidRPr="00686925">
        <w:rPr>
          <w:rFonts w:ascii="Times New Roman" w:hAnsi="Times New Roman" w:cs="Times New Roman"/>
          <w:sz w:val="24"/>
          <w:szCs w:val="24"/>
          <w:lang w:val="hr-HR"/>
        </w:rPr>
        <w:t>3</w:t>
      </w:r>
      <w:r w:rsidRPr="00686925">
        <w:rPr>
          <w:rFonts w:ascii="Times New Roman" w:hAnsi="Times New Roman" w:cs="Times New Roman"/>
          <w:sz w:val="24"/>
          <w:szCs w:val="24"/>
          <w:lang w:val="hr-HR"/>
        </w:rPr>
        <w:t>,</w:t>
      </w:r>
      <w:r w:rsidR="007C5348">
        <w:rPr>
          <w:rFonts w:ascii="Times New Roman" w:hAnsi="Times New Roman" w:cs="Times New Roman"/>
          <w:sz w:val="24"/>
          <w:szCs w:val="24"/>
          <w:lang w:val="hr-HR"/>
        </w:rPr>
        <w:t>7</w:t>
      </w:r>
      <w:r w:rsidRPr="00686925">
        <w:rPr>
          <w:rFonts w:ascii="Times New Roman" w:hAnsi="Times New Roman" w:cs="Times New Roman"/>
          <w:sz w:val="24"/>
          <w:szCs w:val="24"/>
          <w:lang w:val="hr-HR"/>
        </w:rPr>
        <w:t xml:space="preserve"> %. </w:t>
      </w:r>
    </w:p>
    <w:p w14:paraId="23498152" w14:textId="1A91DA69" w:rsidR="000D0342" w:rsidRPr="00686925"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Ukupan broj zaposlenih u prosincu 202</w:t>
      </w:r>
      <w:r w:rsidR="007C5348">
        <w:rPr>
          <w:rFonts w:ascii="Times New Roman" w:hAnsi="Times New Roman" w:cs="Times New Roman"/>
          <w:sz w:val="24"/>
          <w:szCs w:val="24"/>
          <w:lang w:val="hr-HR"/>
        </w:rPr>
        <w:t>5</w:t>
      </w:r>
      <w:r w:rsidRPr="00686925">
        <w:rPr>
          <w:rFonts w:ascii="Times New Roman" w:hAnsi="Times New Roman" w:cs="Times New Roman"/>
          <w:sz w:val="24"/>
          <w:szCs w:val="24"/>
          <w:lang w:val="hr-HR"/>
        </w:rPr>
        <w:t xml:space="preserve">. godine iznosio je </w:t>
      </w:r>
      <w:r w:rsidR="00EF04E1" w:rsidRPr="00686925">
        <w:rPr>
          <w:rFonts w:ascii="Times New Roman" w:hAnsi="Times New Roman" w:cs="Times New Roman"/>
          <w:sz w:val="24"/>
          <w:szCs w:val="24"/>
          <w:lang w:val="hr-HR"/>
        </w:rPr>
        <w:t>1.71</w:t>
      </w:r>
      <w:r w:rsidR="007C5348">
        <w:rPr>
          <w:rFonts w:ascii="Times New Roman" w:hAnsi="Times New Roman" w:cs="Times New Roman"/>
          <w:sz w:val="24"/>
          <w:szCs w:val="24"/>
          <w:lang w:val="hr-HR"/>
        </w:rPr>
        <w:t>7</w:t>
      </w:r>
      <w:r w:rsidR="00EF04E1" w:rsidRPr="00686925">
        <w:rPr>
          <w:rFonts w:ascii="Times New Roman" w:hAnsi="Times New Roman" w:cs="Times New Roman"/>
          <w:sz w:val="24"/>
          <w:szCs w:val="24"/>
          <w:lang w:val="hr-HR"/>
        </w:rPr>
        <w:t>.</w:t>
      </w:r>
      <w:r w:rsidR="007C5348">
        <w:rPr>
          <w:rFonts w:ascii="Times New Roman" w:hAnsi="Times New Roman" w:cs="Times New Roman"/>
          <w:sz w:val="24"/>
          <w:szCs w:val="24"/>
          <w:lang w:val="hr-HR"/>
        </w:rPr>
        <w:t>302</w:t>
      </w:r>
      <w:r w:rsidRPr="00686925">
        <w:rPr>
          <w:rFonts w:ascii="Times New Roman" w:hAnsi="Times New Roman" w:cs="Times New Roman"/>
          <w:sz w:val="24"/>
          <w:szCs w:val="24"/>
          <w:lang w:val="hr-HR"/>
        </w:rPr>
        <w:t xml:space="preserve"> što je za </w:t>
      </w:r>
      <w:r w:rsidR="007C5348">
        <w:rPr>
          <w:rFonts w:ascii="Times New Roman" w:hAnsi="Times New Roman" w:cs="Times New Roman"/>
          <w:sz w:val="24"/>
          <w:szCs w:val="24"/>
          <w:lang w:val="hr-HR"/>
        </w:rPr>
        <w:t>0,7</w:t>
      </w:r>
      <w:r w:rsidRPr="00686925">
        <w:rPr>
          <w:rFonts w:ascii="Times New Roman" w:hAnsi="Times New Roman" w:cs="Times New Roman"/>
          <w:sz w:val="24"/>
          <w:szCs w:val="24"/>
          <w:lang w:val="hr-HR"/>
        </w:rPr>
        <w:t xml:space="preserve"> % više nego u prosincu 202</w:t>
      </w:r>
      <w:r w:rsidR="007C5348">
        <w:rPr>
          <w:rFonts w:ascii="Times New Roman" w:hAnsi="Times New Roman" w:cs="Times New Roman"/>
          <w:sz w:val="24"/>
          <w:szCs w:val="24"/>
          <w:lang w:val="hr-HR"/>
        </w:rPr>
        <w:t>4</w:t>
      </w:r>
      <w:r w:rsidRPr="00686925">
        <w:rPr>
          <w:rFonts w:ascii="Times New Roman" w:hAnsi="Times New Roman" w:cs="Times New Roman"/>
          <w:sz w:val="24"/>
          <w:szCs w:val="24"/>
          <w:lang w:val="hr-HR"/>
        </w:rPr>
        <w:t xml:space="preserve">. godine. </w:t>
      </w:r>
    </w:p>
    <w:p w14:paraId="55F2F205" w14:textId="7F88AABA" w:rsidR="000D0342" w:rsidRPr="00686925"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Stopa registrirane nezaposlenosti u prosincu 202</w:t>
      </w:r>
      <w:r w:rsidR="005F6233">
        <w:rPr>
          <w:rFonts w:ascii="Times New Roman" w:hAnsi="Times New Roman" w:cs="Times New Roman"/>
          <w:sz w:val="24"/>
          <w:szCs w:val="24"/>
          <w:lang w:val="hr-HR"/>
        </w:rPr>
        <w:t>5</w:t>
      </w:r>
      <w:r w:rsidRPr="00686925">
        <w:rPr>
          <w:rFonts w:ascii="Times New Roman" w:hAnsi="Times New Roman" w:cs="Times New Roman"/>
          <w:sz w:val="24"/>
          <w:szCs w:val="24"/>
          <w:lang w:val="hr-HR"/>
        </w:rPr>
        <w:t xml:space="preserve">. iznosila je </w:t>
      </w:r>
      <w:r w:rsidR="00EC4360">
        <w:rPr>
          <w:rFonts w:ascii="Times New Roman" w:hAnsi="Times New Roman" w:cs="Times New Roman"/>
          <w:sz w:val="24"/>
          <w:szCs w:val="24"/>
          <w:lang w:val="hr-HR"/>
        </w:rPr>
        <w:t>4,6</w:t>
      </w:r>
      <w:r w:rsidRPr="00686925">
        <w:rPr>
          <w:rFonts w:ascii="Times New Roman" w:hAnsi="Times New Roman" w:cs="Times New Roman"/>
          <w:sz w:val="24"/>
          <w:szCs w:val="24"/>
          <w:lang w:val="hr-HR"/>
        </w:rPr>
        <w:t xml:space="preserve"> %. </w:t>
      </w:r>
    </w:p>
    <w:p w14:paraId="643B8261" w14:textId="59ED3B85" w:rsidR="000D0342" w:rsidRPr="002F240D"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2F240D">
        <w:rPr>
          <w:rFonts w:ascii="Times New Roman" w:hAnsi="Times New Roman" w:cs="Times New Roman"/>
          <w:sz w:val="24"/>
          <w:szCs w:val="24"/>
          <w:lang w:val="hr-HR"/>
        </w:rPr>
        <w:t>Broj nezaposlenih u prosincu 202</w:t>
      </w:r>
      <w:r w:rsidR="00EC4360">
        <w:rPr>
          <w:rFonts w:ascii="Times New Roman" w:hAnsi="Times New Roman" w:cs="Times New Roman"/>
          <w:sz w:val="24"/>
          <w:szCs w:val="24"/>
          <w:lang w:val="hr-HR"/>
        </w:rPr>
        <w:t>5</w:t>
      </w:r>
      <w:r w:rsidRPr="002F240D">
        <w:rPr>
          <w:rFonts w:ascii="Times New Roman" w:hAnsi="Times New Roman" w:cs="Times New Roman"/>
          <w:sz w:val="24"/>
          <w:szCs w:val="24"/>
          <w:lang w:val="hr-HR"/>
        </w:rPr>
        <w:t xml:space="preserve">. </w:t>
      </w:r>
      <w:r w:rsidR="00EC4360">
        <w:rPr>
          <w:rFonts w:ascii="Times New Roman" w:hAnsi="Times New Roman" w:cs="Times New Roman"/>
          <w:sz w:val="24"/>
          <w:szCs w:val="24"/>
          <w:lang w:val="hr-HR"/>
        </w:rPr>
        <w:t>porastao</w:t>
      </w:r>
      <w:r w:rsidRPr="002F240D">
        <w:rPr>
          <w:rFonts w:ascii="Times New Roman" w:hAnsi="Times New Roman" w:cs="Times New Roman"/>
          <w:sz w:val="24"/>
          <w:szCs w:val="24"/>
          <w:lang w:val="hr-HR"/>
        </w:rPr>
        <w:t xml:space="preserve"> je za</w:t>
      </w:r>
      <w:r w:rsidR="00EC4360">
        <w:rPr>
          <w:rFonts w:ascii="Times New Roman" w:hAnsi="Times New Roman" w:cs="Times New Roman"/>
          <w:sz w:val="24"/>
          <w:szCs w:val="24"/>
          <w:lang w:val="hr-HR"/>
        </w:rPr>
        <w:t xml:space="preserve"> 1,9</w:t>
      </w:r>
      <w:r w:rsidRPr="002F240D">
        <w:rPr>
          <w:rFonts w:ascii="Times New Roman" w:hAnsi="Times New Roman" w:cs="Times New Roman"/>
          <w:sz w:val="24"/>
          <w:szCs w:val="24"/>
          <w:lang w:val="hr-HR"/>
        </w:rPr>
        <w:t xml:space="preserve"> % u odnosu na prosinac 202</w:t>
      </w:r>
      <w:r w:rsidR="00EC4360">
        <w:rPr>
          <w:rFonts w:ascii="Times New Roman" w:hAnsi="Times New Roman" w:cs="Times New Roman"/>
          <w:sz w:val="24"/>
          <w:szCs w:val="24"/>
          <w:lang w:val="hr-HR"/>
        </w:rPr>
        <w:t>4</w:t>
      </w:r>
      <w:r w:rsidRPr="002F240D">
        <w:rPr>
          <w:rFonts w:ascii="Times New Roman" w:hAnsi="Times New Roman" w:cs="Times New Roman"/>
          <w:sz w:val="24"/>
          <w:szCs w:val="24"/>
          <w:lang w:val="hr-HR"/>
        </w:rPr>
        <w:t xml:space="preserve">. </w:t>
      </w:r>
    </w:p>
    <w:p w14:paraId="5A05B7E6" w14:textId="4C6116E7" w:rsidR="000D0342" w:rsidRPr="00686925"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Prosječna mjesečna isplaćena neto plaća po zaposlenome u pravnim osobama Republike Hrvatske za prosinac 202</w:t>
      </w:r>
      <w:r w:rsidR="00EC4360">
        <w:rPr>
          <w:rFonts w:ascii="Times New Roman" w:hAnsi="Times New Roman" w:cs="Times New Roman"/>
          <w:sz w:val="24"/>
          <w:szCs w:val="24"/>
          <w:lang w:val="hr-HR"/>
        </w:rPr>
        <w:t>5</w:t>
      </w:r>
      <w:r w:rsidRPr="00686925">
        <w:rPr>
          <w:rFonts w:ascii="Times New Roman" w:hAnsi="Times New Roman" w:cs="Times New Roman"/>
          <w:sz w:val="24"/>
          <w:szCs w:val="24"/>
          <w:lang w:val="hr-HR"/>
        </w:rPr>
        <w:t>. je iznosila 1.</w:t>
      </w:r>
      <w:r w:rsidR="00EC4360">
        <w:rPr>
          <w:rFonts w:ascii="Times New Roman" w:hAnsi="Times New Roman" w:cs="Times New Roman"/>
          <w:sz w:val="24"/>
          <w:szCs w:val="24"/>
          <w:lang w:val="hr-HR"/>
        </w:rPr>
        <w:t>494</w:t>
      </w:r>
      <w:r w:rsidRPr="00686925">
        <w:rPr>
          <w:rFonts w:ascii="Times New Roman" w:hAnsi="Times New Roman" w:cs="Times New Roman"/>
          <w:sz w:val="24"/>
          <w:szCs w:val="24"/>
          <w:lang w:val="hr-HR"/>
        </w:rPr>
        <w:t xml:space="preserve"> euro, što je u odnosu na prosinac 202</w:t>
      </w:r>
      <w:r w:rsidR="00EC4360">
        <w:rPr>
          <w:rFonts w:ascii="Times New Roman" w:hAnsi="Times New Roman" w:cs="Times New Roman"/>
          <w:sz w:val="24"/>
          <w:szCs w:val="24"/>
          <w:lang w:val="hr-HR"/>
        </w:rPr>
        <w:t>5</w:t>
      </w:r>
      <w:r w:rsidRPr="00686925">
        <w:rPr>
          <w:rFonts w:ascii="Times New Roman" w:hAnsi="Times New Roman" w:cs="Times New Roman"/>
          <w:sz w:val="24"/>
          <w:szCs w:val="24"/>
          <w:lang w:val="hr-HR"/>
        </w:rPr>
        <w:t xml:space="preserve">. nominalno više za </w:t>
      </w:r>
      <w:r w:rsidR="00EC4360">
        <w:rPr>
          <w:rFonts w:ascii="Times New Roman" w:hAnsi="Times New Roman" w:cs="Times New Roman"/>
          <w:sz w:val="24"/>
          <w:szCs w:val="24"/>
          <w:lang w:val="hr-HR"/>
        </w:rPr>
        <w:t>9</w:t>
      </w:r>
      <w:r w:rsidRPr="00686925">
        <w:rPr>
          <w:rFonts w:ascii="Times New Roman" w:hAnsi="Times New Roman" w:cs="Times New Roman"/>
          <w:sz w:val="24"/>
          <w:szCs w:val="24"/>
          <w:lang w:val="hr-HR"/>
        </w:rPr>
        <w:t>,</w:t>
      </w:r>
      <w:r w:rsidR="0036302A" w:rsidRPr="00686925">
        <w:rPr>
          <w:rFonts w:ascii="Times New Roman" w:hAnsi="Times New Roman" w:cs="Times New Roman"/>
          <w:sz w:val="24"/>
          <w:szCs w:val="24"/>
          <w:lang w:val="hr-HR"/>
        </w:rPr>
        <w:t>8</w:t>
      </w:r>
      <w:r w:rsidRPr="00686925">
        <w:rPr>
          <w:rFonts w:ascii="Times New Roman" w:hAnsi="Times New Roman" w:cs="Times New Roman"/>
          <w:sz w:val="24"/>
          <w:szCs w:val="24"/>
          <w:lang w:val="hr-HR"/>
        </w:rPr>
        <w:t xml:space="preserve"> %, a realno za</w:t>
      </w:r>
      <w:r w:rsidR="0036302A" w:rsidRPr="00686925">
        <w:rPr>
          <w:rFonts w:ascii="Times New Roman" w:hAnsi="Times New Roman" w:cs="Times New Roman"/>
          <w:sz w:val="24"/>
          <w:szCs w:val="24"/>
          <w:lang w:val="hr-HR"/>
        </w:rPr>
        <w:t xml:space="preserve"> </w:t>
      </w:r>
      <w:r w:rsidR="00EC4360">
        <w:rPr>
          <w:rFonts w:ascii="Times New Roman" w:hAnsi="Times New Roman" w:cs="Times New Roman"/>
          <w:sz w:val="24"/>
          <w:szCs w:val="24"/>
          <w:lang w:val="hr-HR"/>
        </w:rPr>
        <w:t>6,3</w:t>
      </w:r>
      <w:r w:rsidRPr="00686925">
        <w:rPr>
          <w:rFonts w:ascii="Times New Roman" w:hAnsi="Times New Roman" w:cs="Times New Roman"/>
          <w:sz w:val="24"/>
          <w:szCs w:val="24"/>
          <w:lang w:val="hr-HR"/>
        </w:rPr>
        <w:t xml:space="preserve"> %. </w:t>
      </w:r>
    </w:p>
    <w:p w14:paraId="286CEBA4" w14:textId="254B3F7D" w:rsidR="000D0342" w:rsidRPr="00686925"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 xml:space="preserve">Prosječna mjesečna bruto plaća iznosila je </w:t>
      </w:r>
      <w:r w:rsidR="00EC4360">
        <w:rPr>
          <w:rFonts w:ascii="Times New Roman" w:hAnsi="Times New Roman" w:cs="Times New Roman"/>
          <w:sz w:val="24"/>
          <w:szCs w:val="24"/>
          <w:lang w:val="hr-HR"/>
        </w:rPr>
        <w:t>2.087</w:t>
      </w:r>
      <w:r w:rsidRPr="00686925">
        <w:rPr>
          <w:rFonts w:ascii="Times New Roman" w:hAnsi="Times New Roman" w:cs="Times New Roman"/>
          <w:sz w:val="24"/>
          <w:szCs w:val="24"/>
          <w:lang w:val="hr-HR"/>
        </w:rPr>
        <w:t xml:space="preserve"> eura, što je u odnosu na prosinac 202</w:t>
      </w:r>
      <w:r w:rsidR="00EC4360">
        <w:rPr>
          <w:rFonts w:ascii="Times New Roman" w:hAnsi="Times New Roman" w:cs="Times New Roman"/>
          <w:sz w:val="24"/>
          <w:szCs w:val="24"/>
          <w:lang w:val="hr-HR"/>
        </w:rPr>
        <w:t>4</w:t>
      </w:r>
      <w:r w:rsidRPr="00686925">
        <w:rPr>
          <w:rFonts w:ascii="Times New Roman" w:hAnsi="Times New Roman" w:cs="Times New Roman"/>
          <w:sz w:val="24"/>
          <w:szCs w:val="24"/>
          <w:lang w:val="hr-HR"/>
        </w:rPr>
        <w:t xml:space="preserve">. nominalno više za </w:t>
      </w:r>
      <w:r w:rsidR="00EC4360">
        <w:rPr>
          <w:rFonts w:ascii="Times New Roman" w:hAnsi="Times New Roman" w:cs="Times New Roman"/>
          <w:sz w:val="24"/>
          <w:szCs w:val="24"/>
          <w:lang w:val="hr-HR"/>
        </w:rPr>
        <w:t>11,2</w:t>
      </w:r>
      <w:r w:rsidRPr="00686925">
        <w:rPr>
          <w:rFonts w:ascii="Times New Roman" w:hAnsi="Times New Roman" w:cs="Times New Roman"/>
          <w:sz w:val="24"/>
          <w:szCs w:val="24"/>
          <w:lang w:val="hr-HR"/>
        </w:rPr>
        <w:t xml:space="preserve"> %, a realno za </w:t>
      </w:r>
      <w:r w:rsidR="00EC4360">
        <w:rPr>
          <w:rFonts w:ascii="Times New Roman" w:hAnsi="Times New Roman" w:cs="Times New Roman"/>
          <w:sz w:val="24"/>
          <w:szCs w:val="24"/>
          <w:lang w:val="hr-HR"/>
        </w:rPr>
        <w:t>7,6</w:t>
      </w:r>
      <w:r w:rsidRPr="00686925">
        <w:rPr>
          <w:rFonts w:ascii="Times New Roman" w:hAnsi="Times New Roman" w:cs="Times New Roman"/>
          <w:sz w:val="24"/>
          <w:szCs w:val="24"/>
          <w:lang w:val="hr-HR"/>
        </w:rPr>
        <w:t xml:space="preserve"> %. </w:t>
      </w:r>
    </w:p>
    <w:p w14:paraId="7598BA6E" w14:textId="72FAC636" w:rsidR="000D0342"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Medijalna neto plaća za prosinac 202</w:t>
      </w:r>
      <w:r w:rsidR="00EC4360">
        <w:rPr>
          <w:rFonts w:ascii="Times New Roman" w:hAnsi="Times New Roman" w:cs="Times New Roman"/>
          <w:sz w:val="24"/>
          <w:szCs w:val="24"/>
          <w:lang w:val="hr-HR"/>
        </w:rPr>
        <w:t>5</w:t>
      </w:r>
      <w:r w:rsidRPr="00686925">
        <w:rPr>
          <w:rFonts w:ascii="Times New Roman" w:hAnsi="Times New Roman" w:cs="Times New Roman"/>
          <w:sz w:val="24"/>
          <w:szCs w:val="24"/>
          <w:lang w:val="hr-HR"/>
        </w:rPr>
        <w:t xml:space="preserve">. iznosila je </w:t>
      </w:r>
      <w:r w:rsidR="00EC4360">
        <w:rPr>
          <w:rFonts w:ascii="Times New Roman" w:hAnsi="Times New Roman" w:cs="Times New Roman"/>
          <w:sz w:val="24"/>
          <w:szCs w:val="24"/>
          <w:lang w:val="hr-HR"/>
        </w:rPr>
        <w:t>1.280</w:t>
      </w:r>
      <w:r w:rsidRPr="00686925">
        <w:rPr>
          <w:rFonts w:ascii="Times New Roman" w:hAnsi="Times New Roman" w:cs="Times New Roman"/>
          <w:sz w:val="24"/>
          <w:szCs w:val="24"/>
          <w:lang w:val="hr-HR"/>
        </w:rPr>
        <w:t xml:space="preserve"> eura, a medijalna bruto plaća 1.</w:t>
      </w:r>
      <w:r w:rsidR="00027628">
        <w:rPr>
          <w:rFonts w:ascii="Times New Roman" w:hAnsi="Times New Roman" w:cs="Times New Roman"/>
          <w:sz w:val="24"/>
          <w:szCs w:val="24"/>
          <w:lang w:val="hr-HR"/>
        </w:rPr>
        <w:t>749</w:t>
      </w:r>
      <w:r w:rsidRPr="00686925">
        <w:rPr>
          <w:rFonts w:ascii="Times New Roman" w:hAnsi="Times New Roman" w:cs="Times New Roman"/>
          <w:sz w:val="24"/>
          <w:szCs w:val="24"/>
          <w:lang w:val="hr-HR"/>
        </w:rPr>
        <w:t xml:space="preserve"> eura. </w:t>
      </w:r>
    </w:p>
    <w:p w14:paraId="794381F3" w14:textId="77777777" w:rsidR="00C9029C" w:rsidRPr="00686925" w:rsidRDefault="00C9029C" w:rsidP="00C9029C">
      <w:pPr>
        <w:pStyle w:val="Odlomakpopisa"/>
        <w:spacing w:line="360" w:lineRule="auto"/>
        <w:ind w:left="1440"/>
        <w:jc w:val="both"/>
        <w:rPr>
          <w:rFonts w:ascii="Times New Roman" w:hAnsi="Times New Roman" w:cs="Times New Roman"/>
          <w:sz w:val="24"/>
          <w:szCs w:val="24"/>
          <w:lang w:val="hr-HR"/>
        </w:rPr>
      </w:pPr>
    </w:p>
    <w:p w14:paraId="6A8860D7" w14:textId="1D62FA7E" w:rsidR="000D0342" w:rsidRPr="00686925" w:rsidRDefault="000D0342" w:rsidP="000D0342">
      <w:pPr>
        <w:pStyle w:val="Odlomakpopisa"/>
        <w:numPr>
          <w:ilvl w:val="0"/>
          <w:numId w:val="3"/>
        </w:numPr>
        <w:spacing w:line="360" w:lineRule="auto"/>
        <w:jc w:val="both"/>
        <w:rPr>
          <w:rFonts w:ascii="Times New Roman" w:hAnsi="Times New Roman" w:cs="Times New Roman"/>
          <w:b/>
          <w:bCs/>
          <w:sz w:val="24"/>
          <w:szCs w:val="24"/>
        </w:rPr>
      </w:pPr>
      <w:r w:rsidRPr="00686925">
        <w:rPr>
          <w:rFonts w:ascii="Times New Roman" w:hAnsi="Times New Roman" w:cs="Times New Roman"/>
          <w:b/>
          <w:bCs/>
          <w:sz w:val="24"/>
          <w:szCs w:val="24"/>
        </w:rPr>
        <w:t>Utjecaj makroekonomskih kretanja na Proračun Općine Barban u 202</w:t>
      </w:r>
      <w:r w:rsidR="001624BE">
        <w:rPr>
          <w:rFonts w:ascii="Times New Roman" w:hAnsi="Times New Roman" w:cs="Times New Roman"/>
          <w:b/>
          <w:bCs/>
          <w:sz w:val="24"/>
          <w:szCs w:val="24"/>
        </w:rPr>
        <w:t>5</w:t>
      </w:r>
      <w:r w:rsidRPr="00686925">
        <w:rPr>
          <w:rFonts w:ascii="Times New Roman" w:hAnsi="Times New Roman" w:cs="Times New Roman"/>
          <w:b/>
          <w:bCs/>
          <w:sz w:val="24"/>
          <w:szCs w:val="24"/>
        </w:rPr>
        <w:t xml:space="preserve">. godini </w:t>
      </w:r>
    </w:p>
    <w:p w14:paraId="039EAAF5" w14:textId="4E17810E" w:rsidR="001B327F" w:rsidRDefault="00A4565E" w:rsidP="001B327F">
      <w:pPr>
        <w:spacing w:line="360" w:lineRule="auto"/>
        <w:ind w:left="360"/>
        <w:jc w:val="both"/>
        <w:rPr>
          <w:rFonts w:ascii="Times New Roman" w:hAnsi="Times New Roman" w:cs="Times New Roman"/>
          <w:sz w:val="24"/>
          <w:szCs w:val="24"/>
          <w:lang w:val="hr-HR"/>
        </w:rPr>
      </w:pPr>
      <w:r w:rsidRPr="001B327F">
        <w:rPr>
          <w:rFonts w:ascii="Times New Roman" w:hAnsi="Times New Roman" w:cs="Times New Roman"/>
          <w:sz w:val="24"/>
          <w:szCs w:val="24"/>
          <w:lang w:val="hr-HR"/>
        </w:rPr>
        <w:t xml:space="preserve">Osnovno obilježje makroekonomskih kretanja u proteklih nekoliko godina je </w:t>
      </w:r>
      <w:r w:rsidR="008F7A43">
        <w:rPr>
          <w:rFonts w:ascii="Times New Roman" w:hAnsi="Times New Roman" w:cs="Times New Roman"/>
          <w:sz w:val="24"/>
          <w:szCs w:val="24"/>
          <w:lang w:val="hr-HR"/>
        </w:rPr>
        <w:t>ublažena infacijska dinamika,</w:t>
      </w:r>
      <w:r w:rsidRPr="001B327F">
        <w:rPr>
          <w:rFonts w:ascii="Times New Roman" w:hAnsi="Times New Roman" w:cs="Times New Roman"/>
          <w:sz w:val="24"/>
          <w:szCs w:val="24"/>
          <w:lang w:val="hr-HR"/>
        </w:rPr>
        <w:t xml:space="preserve"> koja </w:t>
      </w:r>
      <w:r w:rsidR="008F7A43">
        <w:rPr>
          <w:rFonts w:ascii="Times New Roman" w:hAnsi="Times New Roman" w:cs="Times New Roman"/>
          <w:sz w:val="24"/>
          <w:szCs w:val="24"/>
          <w:lang w:val="hr-HR"/>
        </w:rPr>
        <w:t>je</w:t>
      </w:r>
      <w:r w:rsidRPr="001B327F">
        <w:rPr>
          <w:rFonts w:ascii="Times New Roman" w:hAnsi="Times New Roman" w:cs="Times New Roman"/>
          <w:sz w:val="24"/>
          <w:szCs w:val="24"/>
          <w:lang w:val="hr-HR"/>
        </w:rPr>
        <w:t xml:space="preserve"> u 202</w:t>
      </w:r>
      <w:r w:rsidR="008F7A43">
        <w:rPr>
          <w:rFonts w:ascii="Times New Roman" w:hAnsi="Times New Roman" w:cs="Times New Roman"/>
          <w:sz w:val="24"/>
          <w:szCs w:val="24"/>
          <w:lang w:val="hr-HR"/>
        </w:rPr>
        <w:t>5</w:t>
      </w:r>
      <w:r w:rsidRPr="001B327F">
        <w:rPr>
          <w:rFonts w:ascii="Times New Roman" w:hAnsi="Times New Roman" w:cs="Times New Roman"/>
          <w:sz w:val="24"/>
          <w:szCs w:val="24"/>
          <w:lang w:val="hr-HR"/>
        </w:rPr>
        <w:t xml:space="preserve">. godini </w:t>
      </w:r>
      <w:r w:rsidR="008F7A43">
        <w:rPr>
          <w:rFonts w:ascii="Times New Roman" w:hAnsi="Times New Roman" w:cs="Times New Roman"/>
          <w:sz w:val="24"/>
          <w:szCs w:val="24"/>
          <w:lang w:val="hr-HR"/>
        </w:rPr>
        <w:t>bila na razini 2024</w:t>
      </w:r>
      <w:r w:rsidRPr="001B327F">
        <w:rPr>
          <w:rFonts w:ascii="Times New Roman" w:hAnsi="Times New Roman" w:cs="Times New Roman"/>
          <w:sz w:val="24"/>
          <w:szCs w:val="24"/>
          <w:lang w:val="hr-HR"/>
        </w:rPr>
        <w:t>. Kao što je prethodno navedeno, stopa inflacije za 202</w:t>
      </w:r>
      <w:r w:rsidR="008F7A43">
        <w:rPr>
          <w:rFonts w:ascii="Times New Roman" w:hAnsi="Times New Roman" w:cs="Times New Roman"/>
          <w:sz w:val="24"/>
          <w:szCs w:val="24"/>
          <w:lang w:val="hr-HR"/>
        </w:rPr>
        <w:t>5</w:t>
      </w:r>
      <w:r w:rsidRPr="001B327F">
        <w:rPr>
          <w:rFonts w:ascii="Times New Roman" w:hAnsi="Times New Roman" w:cs="Times New Roman"/>
          <w:sz w:val="24"/>
          <w:szCs w:val="24"/>
          <w:lang w:val="hr-HR"/>
        </w:rPr>
        <w:t>. godinu je u godišnjem prosjeku iznosila 3,</w:t>
      </w:r>
      <w:r w:rsidR="008F7A43">
        <w:rPr>
          <w:rFonts w:ascii="Times New Roman" w:hAnsi="Times New Roman" w:cs="Times New Roman"/>
          <w:sz w:val="24"/>
          <w:szCs w:val="24"/>
          <w:lang w:val="hr-HR"/>
        </w:rPr>
        <w:t>1</w:t>
      </w:r>
      <w:r w:rsidRPr="001B327F">
        <w:rPr>
          <w:rFonts w:ascii="Times New Roman" w:hAnsi="Times New Roman" w:cs="Times New Roman"/>
          <w:sz w:val="24"/>
          <w:szCs w:val="24"/>
          <w:lang w:val="hr-HR"/>
        </w:rPr>
        <w:t>%.</w:t>
      </w:r>
    </w:p>
    <w:p w14:paraId="7DFB4BE0" w14:textId="2C81EB57" w:rsidR="001B327F" w:rsidRDefault="008F7A43" w:rsidP="001B327F">
      <w:pPr>
        <w:spacing w:line="360" w:lineRule="auto"/>
        <w:ind w:left="360"/>
        <w:jc w:val="both"/>
        <w:rPr>
          <w:rFonts w:ascii="Times New Roman" w:hAnsi="Times New Roman" w:cs="Times New Roman"/>
          <w:sz w:val="24"/>
          <w:szCs w:val="24"/>
          <w:lang w:val="hr-HR"/>
        </w:rPr>
      </w:pPr>
      <w:r>
        <w:rPr>
          <w:rFonts w:ascii="Times New Roman" w:hAnsi="Times New Roman" w:cs="Times New Roman"/>
          <w:sz w:val="24"/>
          <w:szCs w:val="24"/>
          <w:lang w:val="hr-HR"/>
        </w:rPr>
        <w:t>Stabilna inflacija</w:t>
      </w:r>
      <w:r w:rsidR="00A4565E" w:rsidRPr="001B327F">
        <w:rPr>
          <w:rFonts w:ascii="Times New Roman" w:hAnsi="Times New Roman" w:cs="Times New Roman"/>
          <w:sz w:val="24"/>
          <w:szCs w:val="24"/>
          <w:lang w:val="hr-HR"/>
        </w:rPr>
        <w:t xml:space="preserve"> utječe na rast proračunskih rashoda</w:t>
      </w:r>
      <w:r>
        <w:rPr>
          <w:rFonts w:ascii="Times New Roman" w:hAnsi="Times New Roman" w:cs="Times New Roman"/>
          <w:sz w:val="24"/>
          <w:szCs w:val="24"/>
          <w:lang w:val="hr-HR"/>
        </w:rPr>
        <w:t xml:space="preserve"> istim tempom kao i prošle godine</w:t>
      </w:r>
      <w:r w:rsidR="00A4565E" w:rsidRPr="001B327F">
        <w:rPr>
          <w:rFonts w:ascii="Times New Roman" w:hAnsi="Times New Roman" w:cs="Times New Roman"/>
          <w:sz w:val="24"/>
          <w:szCs w:val="24"/>
          <w:lang w:val="hr-HR"/>
        </w:rPr>
        <w:t xml:space="preserve">, a najvećim dijelom se to odnosi na materijalne rashode za redovno poslovanje i programske aktivnosti Općine i proračunskog korisnika ali i na druge vrste proračunskih rashoda. </w:t>
      </w:r>
    </w:p>
    <w:p w14:paraId="5BA07C1B" w14:textId="6753978A" w:rsidR="005C06A0" w:rsidRDefault="00A4565E" w:rsidP="005C06A0">
      <w:pPr>
        <w:spacing w:line="360" w:lineRule="auto"/>
        <w:ind w:left="360"/>
        <w:jc w:val="both"/>
        <w:rPr>
          <w:rFonts w:ascii="Times New Roman" w:hAnsi="Times New Roman" w:cs="Times New Roman"/>
          <w:sz w:val="24"/>
          <w:szCs w:val="24"/>
          <w:lang w:val="hr-HR"/>
        </w:rPr>
      </w:pPr>
      <w:r w:rsidRPr="001B327F">
        <w:rPr>
          <w:rFonts w:ascii="Times New Roman" w:hAnsi="Times New Roman" w:cs="Times New Roman"/>
          <w:sz w:val="24"/>
          <w:szCs w:val="24"/>
          <w:lang w:val="hr-HR"/>
        </w:rPr>
        <w:lastRenderedPageBreak/>
        <w:t xml:space="preserve">Na prihodnoj strani proračuna </w:t>
      </w:r>
      <w:r w:rsidR="008F7A43">
        <w:rPr>
          <w:rFonts w:ascii="Times New Roman" w:hAnsi="Times New Roman" w:cs="Times New Roman"/>
          <w:sz w:val="24"/>
          <w:szCs w:val="24"/>
          <w:lang w:val="hr-HR"/>
        </w:rPr>
        <w:t xml:space="preserve">porezni prihodi nastavljaju rasti istim tempom </w:t>
      </w:r>
      <w:r w:rsidR="004937D1">
        <w:rPr>
          <w:rFonts w:ascii="Times New Roman" w:hAnsi="Times New Roman" w:cs="Times New Roman"/>
          <w:sz w:val="24"/>
          <w:szCs w:val="24"/>
          <w:lang w:val="hr-HR"/>
        </w:rPr>
        <w:t>kao</w:t>
      </w:r>
      <w:r w:rsidR="008F7A43">
        <w:rPr>
          <w:rFonts w:ascii="Times New Roman" w:hAnsi="Times New Roman" w:cs="Times New Roman"/>
          <w:sz w:val="24"/>
          <w:szCs w:val="24"/>
          <w:lang w:val="hr-HR"/>
        </w:rPr>
        <w:t xml:space="preserve"> i prošle godine.</w:t>
      </w:r>
    </w:p>
    <w:p w14:paraId="3A04FB48" w14:textId="77777777" w:rsidR="00C67882" w:rsidRDefault="00C67882" w:rsidP="005C06A0">
      <w:pPr>
        <w:spacing w:line="360" w:lineRule="auto"/>
        <w:ind w:left="360"/>
        <w:jc w:val="both"/>
        <w:rPr>
          <w:rFonts w:ascii="Times New Roman" w:hAnsi="Times New Roman" w:cs="Times New Roman"/>
          <w:sz w:val="24"/>
          <w:szCs w:val="24"/>
          <w:lang w:val="hr-HR"/>
        </w:rPr>
      </w:pPr>
    </w:p>
    <w:p w14:paraId="73D4A215" w14:textId="77777777" w:rsidR="00C67882" w:rsidRDefault="00C67882" w:rsidP="005C06A0">
      <w:pPr>
        <w:spacing w:line="360" w:lineRule="auto"/>
        <w:ind w:left="360"/>
        <w:jc w:val="both"/>
        <w:rPr>
          <w:rFonts w:ascii="Times New Roman" w:hAnsi="Times New Roman" w:cs="Times New Roman"/>
          <w:sz w:val="24"/>
          <w:szCs w:val="24"/>
          <w:lang w:val="hr-HR"/>
        </w:rPr>
      </w:pPr>
    </w:p>
    <w:p w14:paraId="1C1FAB92" w14:textId="0198BDF3" w:rsidR="00D6173E" w:rsidRDefault="00D6173E" w:rsidP="005C06A0">
      <w:pPr>
        <w:spacing w:line="360" w:lineRule="auto"/>
        <w:ind w:left="360"/>
        <w:jc w:val="both"/>
        <w:rPr>
          <w:rFonts w:ascii="Times New Roman" w:hAnsi="Times New Roman" w:cs="Times New Roman"/>
          <w:sz w:val="24"/>
          <w:szCs w:val="24"/>
          <w:lang w:val="hr-HR"/>
        </w:rPr>
      </w:pPr>
    </w:p>
    <w:p w14:paraId="2E0F5059" w14:textId="77777777" w:rsidR="005B59EE" w:rsidRDefault="005B59EE" w:rsidP="005C06A0">
      <w:pPr>
        <w:spacing w:line="360" w:lineRule="auto"/>
        <w:ind w:left="360"/>
        <w:jc w:val="both"/>
        <w:rPr>
          <w:rFonts w:ascii="Times New Roman" w:hAnsi="Times New Roman" w:cs="Times New Roman"/>
          <w:sz w:val="24"/>
          <w:szCs w:val="24"/>
          <w:lang w:val="hr-HR"/>
        </w:rPr>
      </w:pPr>
    </w:p>
    <w:p w14:paraId="7AC4B815" w14:textId="77777777" w:rsidR="005B59EE" w:rsidRDefault="005B59EE" w:rsidP="005C06A0">
      <w:pPr>
        <w:spacing w:line="360" w:lineRule="auto"/>
        <w:ind w:left="360"/>
        <w:jc w:val="both"/>
        <w:rPr>
          <w:rFonts w:ascii="Times New Roman" w:hAnsi="Times New Roman" w:cs="Times New Roman"/>
          <w:sz w:val="24"/>
          <w:szCs w:val="24"/>
          <w:lang w:val="hr-HR"/>
        </w:rPr>
      </w:pPr>
    </w:p>
    <w:p w14:paraId="3B4263D1" w14:textId="77777777" w:rsidR="005B59EE" w:rsidRDefault="005B59EE" w:rsidP="005C06A0">
      <w:pPr>
        <w:spacing w:line="360" w:lineRule="auto"/>
        <w:ind w:left="360"/>
        <w:jc w:val="both"/>
        <w:rPr>
          <w:rFonts w:ascii="Times New Roman" w:hAnsi="Times New Roman" w:cs="Times New Roman"/>
          <w:sz w:val="24"/>
          <w:szCs w:val="24"/>
          <w:lang w:val="hr-HR"/>
        </w:rPr>
      </w:pPr>
    </w:p>
    <w:p w14:paraId="6F86AE1B" w14:textId="77777777" w:rsidR="005B59EE" w:rsidRDefault="005B59EE" w:rsidP="005C06A0">
      <w:pPr>
        <w:spacing w:line="360" w:lineRule="auto"/>
        <w:ind w:left="360"/>
        <w:jc w:val="both"/>
        <w:rPr>
          <w:rFonts w:ascii="Times New Roman" w:hAnsi="Times New Roman" w:cs="Times New Roman"/>
          <w:sz w:val="24"/>
          <w:szCs w:val="24"/>
          <w:lang w:val="hr-HR"/>
        </w:rPr>
      </w:pPr>
    </w:p>
    <w:p w14:paraId="475E144E" w14:textId="77777777" w:rsidR="005B59EE" w:rsidRDefault="005B59EE" w:rsidP="005C06A0">
      <w:pPr>
        <w:spacing w:line="360" w:lineRule="auto"/>
        <w:ind w:left="360"/>
        <w:jc w:val="both"/>
        <w:rPr>
          <w:rFonts w:ascii="Times New Roman" w:hAnsi="Times New Roman" w:cs="Times New Roman"/>
          <w:sz w:val="24"/>
          <w:szCs w:val="24"/>
          <w:lang w:val="hr-HR"/>
        </w:rPr>
      </w:pPr>
    </w:p>
    <w:p w14:paraId="011E45E5" w14:textId="77777777" w:rsidR="005B59EE" w:rsidRDefault="005B59EE" w:rsidP="005C06A0">
      <w:pPr>
        <w:spacing w:line="360" w:lineRule="auto"/>
        <w:ind w:left="360"/>
        <w:jc w:val="both"/>
        <w:rPr>
          <w:rFonts w:ascii="Times New Roman" w:hAnsi="Times New Roman" w:cs="Times New Roman"/>
          <w:sz w:val="24"/>
          <w:szCs w:val="24"/>
          <w:lang w:val="hr-HR"/>
        </w:rPr>
      </w:pPr>
    </w:p>
    <w:p w14:paraId="29DB9A8E" w14:textId="77777777" w:rsidR="005B59EE" w:rsidRDefault="005B59EE" w:rsidP="005C06A0">
      <w:pPr>
        <w:spacing w:line="360" w:lineRule="auto"/>
        <w:ind w:left="360"/>
        <w:jc w:val="both"/>
        <w:rPr>
          <w:rFonts w:ascii="Times New Roman" w:hAnsi="Times New Roman" w:cs="Times New Roman"/>
          <w:sz w:val="24"/>
          <w:szCs w:val="24"/>
          <w:lang w:val="hr-HR"/>
        </w:rPr>
      </w:pPr>
    </w:p>
    <w:p w14:paraId="69FE98EB" w14:textId="77777777" w:rsidR="005B59EE" w:rsidRDefault="005B59EE" w:rsidP="005C06A0">
      <w:pPr>
        <w:spacing w:line="360" w:lineRule="auto"/>
        <w:ind w:left="360"/>
        <w:jc w:val="both"/>
        <w:rPr>
          <w:rFonts w:ascii="Times New Roman" w:hAnsi="Times New Roman" w:cs="Times New Roman"/>
          <w:sz w:val="24"/>
          <w:szCs w:val="24"/>
          <w:lang w:val="hr-HR"/>
        </w:rPr>
      </w:pPr>
    </w:p>
    <w:p w14:paraId="376A748E" w14:textId="77777777" w:rsidR="005B59EE" w:rsidRDefault="005B59EE" w:rsidP="005C06A0">
      <w:pPr>
        <w:spacing w:line="360" w:lineRule="auto"/>
        <w:ind w:left="360"/>
        <w:jc w:val="both"/>
        <w:rPr>
          <w:rFonts w:ascii="Times New Roman" w:hAnsi="Times New Roman" w:cs="Times New Roman"/>
          <w:sz w:val="24"/>
          <w:szCs w:val="24"/>
          <w:lang w:val="hr-HR"/>
        </w:rPr>
      </w:pPr>
    </w:p>
    <w:p w14:paraId="2B663202" w14:textId="77777777" w:rsidR="005B59EE" w:rsidRDefault="005B59EE" w:rsidP="005C06A0">
      <w:pPr>
        <w:spacing w:line="360" w:lineRule="auto"/>
        <w:ind w:left="360"/>
        <w:jc w:val="both"/>
        <w:rPr>
          <w:rFonts w:ascii="Times New Roman" w:hAnsi="Times New Roman" w:cs="Times New Roman"/>
          <w:sz w:val="24"/>
          <w:szCs w:val="24"/>
          <w:lang w:val="hr-HR"/>
        </w:rPr>
      </w:pPr>
    </w:p>
    <w:p w14:paraId="330E6661" w14:textId="77777777" w:rsidR="005B59EE" w:rsidRDefault="005B59EE" w:rsidP="005C06A0">
      <w:pPr>
        <w:spacing w:line="360" w:lineRule="auto"/>
        <w:ind w:left="360"/>
        <w:jc w:val="both"/>
        <w:rPr>
          <w:rFonts w:ascii="Times New Roman" w:hAnsi="Times New Roman" w:cs="Times New Roman"/>
          <w:sz w:val="24"/>
          <w:szCs w:val="24"/>
          <w:lang w:val="hr-HR"/>
        </w:rPr>
      </w:pPr>
    </w:p>
    <w:p w14:paraId="55BE4488" w14:textId="77777777" w:rsidR="005B59EE" w:rsidRDefault="005B59EE" w:rsidP="005C06A0">
      <w:pPr>
        <w:spacing w:line="360" w:lineRule="auto"/>
        <w:ind w:left="360"/>
        <w:jc w:val="both"/>
        <w:rPr>
          <w:rFonts w:ascii="Times New Roman" w:hAnsi="Times New Roman" w:cs="Times New Roman"/>
          <w:sz w:val="24"/>
          <w:szCs w:val="24"/>
          <w:lang w:val="hr-HR"/>
        </w:rPr>
      </w:pPr>
    </w:p>
    <w:p w14:paraId="6E3116A6" w14:textId="77777777" w:rsidR="005B59EE" w:rsidRDefault="005B59EE" w:rsidP="005C06A0">
      <w:pPr>
        <w:spacing w:line="360" w:lineRule="auto"/>
        <w:ind w:left="360"/>
        <w:jc w:val="both"/>
        <w:rPr>
          <w:rFonts w:ascii="Times New Roman" w:hAnsi="Times New Roman" w:cs="Times New Roman"/>
          <w:sz w:val="24"/>
          <w:szCs w:val="24"/>
          <w:lang w:val="hr-HR"/>
        </w:rPr>
      </w:pPr>
    </w:p>
    <w:p w14:paraId="3EFCE03D" w14:textId="77777777" w:rsidR="005B59EE" w:rsidRDefault="005B59EE" w:rsidP="005C06A0">
      <w:pPr>
        <w:spacing w:line="360" w:lineRule="auto"/>
        <w:ind w:left="360"/>
        <w:jc w:val="both"/>
        <w:rPr>
          <w:rFonts w:ascii="Times New Roman" w:hAnsi="Times New Roman" w:cs="Times New Roman"/>
          <w:sz w:val="24"/>
          <w:szCs w:val="24"/>
          <w:lang w:val="hr-HR"/>
        </w:rPr>
      </w:pPr>
    </w:p>
    <w:p w14:paraId="7A56C6EE" w14:textId="77777777" w:rsidR="005B59EE" w:rsidRDefault="005B59EE" w:rsidP="005C06A0">
      <w:pPr>
        <w:spacing w:line="360" w:lineRule="auto"/>
        <w:ind w:left="360"/>
        <w:jc w:val="both"/>
        <w:rPr>
          <w:rFonts w:ascii="Times New Roman" w:hAnsi="Times New Roman" w:cs="Times New Roman"/>
          <w:sz w:val="24"/>
          <w:szCs w:val="24"/>
          <w:lang w:val="hr-HR"/>
        </w:rPr>
      </w:pPr>
    </w:p>
    <w:p w14:paraId="0B7119C1" w14:textId="77777777" w:rsidR="005B59EE" w:rsidRDefault="005B59EE" w:rsidP="005C06A0">
      <w:pPr>
        <w:spacing w:line="360" w:lineRule="auto"/>
        <w:ind w:left="360"/>
        <w:jc w:val="both"/>
        <w:rPr>
          <w:rFonts w:ascii="Times New Roman" w:hAnsi="Times New Roman" w:cs="Times New Roman"/>
          <w:sz w:val="24"/>
          <w:szCs w:val="24"/>
          <w:lang w:val="hr-HR"/>
        </w:rPr>
      </w:pPr>
    </w:p>
    <w:p w14:paraId="47186DCE" w14:textId="77777777" w:rsidR="005B59EE" w:rsidRDefault="005B59EE" w:rsidP="005C06A0">
      <w:pPr>
        <w:spacing w:line="360" w:lineRule="auto"/>
        <w:ind w:left="360"/>
        <w:jc w:val="both"/>
        <w:rPr>
          <w:rFonts w:ascii="Times New Roman" w:hAnsi="Times New Roman" w:cs="Times New Roman"/>
          <w:sz w:val="24"/>
          <w:szCs w:val="24"/>
          <w:lang w:val="hr-HR"/>
        </w:rPr>
      </w:pPr>
    </w:p>
    <w:p w14:paraId="26DC560E" w14:textId="77777777" w:rsidR="005B59EE" w:rsidRDefault="005B59EE" w:rsidP="005C06A0">
      <w:pPr>
        <w:spacing w:line="360" w:lineRule="auto"/>
        <w:ind w:left="360"/>
        <w:jc w:val="both"/>
        <w:rPr>
          <w:rFonts w:ascii="Times New Roman" w:hAnsi="Times New Roman" w:cs="Times New Roman"/>
          <w:sz w:val="24"/>
          <w:szCs w:val="24"/>
          <w:lang w:val="hr-HR"/>
        </w:rPr>
      </w:pPr>
    </w:p>
    <w:p w14:paraId="7B2DFDA3" w14:textId="77777777" w:rsidR="005B59EE" w:rsidRDefault="005B59EE" w:rsidP="005C06A0">
      <w:pPr>
        <w:spacing w:line="360" w:lineRule="auto"/>
        <w:ind w:left="360"/>
        <w:jc w:val="both"/>
        <w:rPr>
          <w:rFonts w:ascii="Times New Roman" w:hAnsi="Times New Roman" w:cs="Times New Roman"/>
          <w:sz w:val="24"/>
          <w:szCs w:val="24"/>
          <w:lang w:val="hr-HR"/>
        </w:rPr>
      </w:pPr>
    </w:p>
    <w:p w14:paraId="7052C073" w14:textId="77777777" w:rsidR="005B59EE" w:rsidRDefault="005B59EE" w:rsidP="005C06A0">
      <w:pPr>
        <w:spacing w:line="360" w:lineRule="auto"/>
        <w:ind w:left="360"/>
        <w:jc w:val="both"/>
        <w:rPr>
          <w:rFonts w:ascii="Times New Roman" w:hAnsi="Times New Roman" w:cs="Times New Roman"/>
          <w:sz w:val="24"/>
          <w:szCs w:val="24"/>
          <w:lang w:val="hr-HR"/>
        </w:rPr>
      </w:pPr>
    </w:p>
    <w:p w14:paraId="0682E639" w14:textId="2D5536A7" w:rsidR="00D6173E" w:rsidRPr="00D6173E" w:rsidRDefault="00D6173E" w:rsidP="00D6173E">
      <w:pPr>
        <w:spacing w:line="360" w:lineRule="auto"/>
        <w:ind w:left="360"/>
        <w:jc w:val="center"/>
        <w:rPr>
          <w:rFonts w:ascii="Times New Roman" w:hAnsi="Times New Roman" w:cs="Times New Roman"/>
          <w:b/>
          <w:bCs/>
          <w:sz w:val="24"/>
          <w:szCs w:val="24"/>
          <w:lang w:val="hr-HR"/>
        </w:rPr>
      </w:pPr>
      <w:r w:rsidRPr="00D6173E">
        <w:rPr>
          <w:rFonts w:ascii="Times New Roman" w:hAnsi="Times New Roman" w:cs="Times New Roman"/>
          <w:b/>
          <w:bCs/>
          <w:sz w:val="24"/>
          <w:szCs w:val="24"/>
          <w:lang w:val="hr-HR"/>
        </w:rPr>
        <w:lastRenderedPageBreak/>
        <w:t>I.</w:t>
      </w:r>
    </w:p>
    <w:p w14:paraId="79E01094" w14:textId="0605C68D" w:rsidR="00D6173E" w:rsidRDefault="00D6173E" w:rsidP="00D6173E">
      <w:pPr>
        <w:spacing w:line="360" w:lineRule="auto"/>
        <w:ind w:left="360"/>
        <w:jc w:val="center"/>
        <w:rPr>
          <w:rFonts w:ascii="Times New Roman" w:hAnsi="Times New Roman" w:cs="Times New Roman"/>
          <w:b/>
          <w:bCs/>
          <w:sz w:val="24"/>
          <w:szCs w:val="24"/>
          <w:lang w:val="hr-HR"/>
        </w:rPr>
      </w:pPr>
      <w:r w:rsidRPr="00D6173E">
        <w:rPr>
          <w:rFonts w:ascii="Times New Roman" w:hAnsi="Times New Roman" w:cs="Times New Roman"/>
          <w:b/>
          <w:bCs/>
          <w:sz w:val="24"/>
          <w:szCs w:val="24"/>
          <w:lang w:val="hr-HR"/>
        </w:rPr>
        <w:t>OBRAZLOŽENJE OPĆEG DIJELA PRORAČUNA</w:t>
      </w:r>
    </w:p>
    <w:p w14:paraId="6F551A3B" w14:textId="219F59EC" w:rsidR="002D6B29" w:rsidRPr="005C06A0" w:rsidRDefault="00D6173E" w:rsidP="005C06A0">
      <w:pPr>
        <w:spacing w:line="360" w:lineRule="auto"/>
        <w:ind w:left="360"/>
        <w:jc w:val="both"/>
        <w:rPr>
          <w:rFonts w:ascii="Times New Roman" w:hAnsi="Times New Roman" w:cs="Times New Roman"/>
          <w:sz w:val="24"/>
          <w:szCs w:val="24"/>
          <w:lang w:val="hr-HR"/>
        </w:rPr>
      </w:pPr>
      <w:r>
        <w:rPr>
          <w:rFonts w:ascii="Times New Roman" w:hAnsi="Times New Roman" w:cs="Times New Roman"/>
          <w:b/>
          <w:bCs/>
          <w:sz w:val="24"/>
          <w:szCs w:val="24"/>
          <w:lang w:val="hr-HR"/>
        </w:rPr>
        <w:t>2</w:t>
      </w:r>
      <w:r w:rsidR="002D6B29" w:rsidRPr="002F7242">
        <w:rPr>
          <w:rFonts w:ascii="Times New Roman" w:hAnsi="Times New Roman" w:cs="Times New Roman"/>
          <w:b/>
          <w:bCs/>
          <w:sz w:val="24"/>
          <w:szCs w:val="24"/>
          <w:lang w:val="hr-HR"/>
        </w:rPr>
        <w:t>.</w:t>
      </w:r>
      <w:r>
        <w:rPr>
          <w:rFonts w:ascii="Times New Roman" w:hAnsi="Times New Roman" w:cs="Times New Roman"/>
          <w:b/>
          <w:bCs/>
          <w:sz w:val="24"/>
          <w:szCs w:val="24"/>
          <w:lang w:val="hr-HR"/>
        </w:rPr>
        <w:t>1</w:t>
      </w:r>
      <w:r w:rsidR="002D6B29" w:rsidRPr="002F7242">
        <w:rPr>
          <w:rFonts w:ascii="Times New Roman" w:hAnsi="Times New Roman" w:cs="Times New Roman"/>
          <w:b/>
          <w:bCs/>
          <w:sz w:val="24"/>
          <w:szCs w:val="24"/>
          <w:lang w:val="hr-HR"/>
        </w:rPr>
        <w:t>. OBRAZLOŽENJE OSTVARENOG VIŠKA PRORAČUNA OPĆINE BARBAN U 202</w:t>
      </w:r>
      <w:r w:rsidR="00C67882">
        <w:rPr>
          <w:rFonts w:ascii="Times New Roman" w:hAnsi="Times New Roman" w:cs="Times New Roman"/>
          <w:b/>
          <w:bCs/>
          <w:sz w:val="24"/>
          <w:szCs w:val="24"/>
          <w:lang w:val="hr-HR"/>
        </w:rPr>
        <w:t>5</w:t>
      </w:r>
      <w:r w:rsidR="002D6B29" w:rsidRPr="002F7242">
        <w:rPr>
          <w:rFonts w:ascii="Times New Roman" w:hAnsi="Times New Roman" w:cs="Times New Roman"/>
          <w:b/>
          <w:bCs/>
          <w:sz w:val="24"/>
          <w:szCs w:val="24"/>
          <w:lang w:val="hr-HR"/>
        </w:rPr>
        <w:t>. GODINI</w:t>
      </w:r>
    </w:p>
    <w:p w14:paraId="2EDC3A34" w14:textId="77777777" w:rsidR="002D6B29" w:rsidRPr="002F7242" w:rsidRDefault="002D6B29" w:rsidP="002D6B29">
      <w:pPr>
        <w:spacing w:line="360" w:lineRule="auto"/>
        <w:jc w:val="both"/>
        <w:rPr>
          <w:rFonts w:ascii="Times New Roman" w:hAnsi="Times New Roman" w:cs="Times New Roman"/>
          <w:sz w:val="24"/>
          <w:szCs w:val="24"/>
          <w:lang w:val="hr-HR"/>
        </w:rPr>
      </w:pPr>
      <w:r w:rsidRPr="002F7242">
        <w:rPr>
          <w:rFonts w:ascii="Times New Roman" w:hAnsi="Times New Roman" w:cs="Times New Roman"/>
          <w:sz w:val="24"/>
          <w:szCs w:val="24"/>
          <w:lang w:val="hr-HR"/>
        </w:rPr>
        <w:t xml:space="preserve">Proračun Općine Barban je konsolidirani proračun Općine i proračunskog korisnika Dječjeg vrtića „Tratinčica”, što znači da su u proračunu planirani proračunski prihodi i rashodi te prihodi proračunskog korisnika i rashodi koji se iz njih financiranju. </w:t>
      </w:r>
    </w:p>
    <w:p w14:paraId="51B19E9A" w14:textId="0FF71663" w:rsidR="002D6B29" w:rsidRPr="00291D00" w:rsidRDefault="002D6B29" w:rsidP="002D6B29">
      <w:pPr>
        <w:spacing w:line="360" w:lineRule="auto"/>
        <w:jc w:val="both"/>
        <w:rPr>
          <w:rFonts w:ascii="Times New Roman" w:hAnsi="Times New Roman" w:cs="Times New Roman"/>
          <w:sz w:val="24"/>
          <w:szCs w:val="24"/>
          <w:lang w:val="hr-HR"/>
        </w:rPr>
      </w:pPr>
      <w:r w:rsidRPr="002F7242">
        <w:rPr>
          <w:rFonts w:ascii="Times New Roman" w:hAnsi="Times New Roman" w:cs="Times New Roman"/>
          <w:sz w:val="24"/>
          <w:szCs w:val="24"/>
          <w:lang w:val="hr-HR"/>
        </w:rPr>
        <w:t>U sljedećoj tablici i nastavku teksta daje se obrazloženje  konsolidiranog Proračuna Općine Barban u 202</w:t>
      </w:r>
      <w:r w:rsidR="00C67882">
        <w:rPr>
          <w:rFonts w:ascii="Times New Roman" w:hAnsi="Times New Roman" w:cs="Times New Roman"/>
          <w:sz w:val="24"/>
          <w:szCs w:val="24"/>
          <w:lang w:val="hr-HR"/>
        </w:rPr>
        <w:t>5</w:t>
      </w:r>
      <w:r w:rsidRPr="002F7242">
        <w:rPr>
          <w:rFonts w:ascii="Times New Roman" w:hAnsi="Times New Roman" w:cs="Times New Roman"/>
          <w:sz w:val="24"/>
          <w:szCs w:val="24"/>
          <w:lang w:val="hr-HR"/>
        </w:rPr>
        <w:t>. godini.</w:t>
      </w:r>
    </w:p>
    <w:p w14:paraId="261E5F40" w14:textId="55E2CD90" w:rsidR="002D6B29" w:rsidRPr="00751161" w:rsidRDefault="002D6B29" w:rsidP="002D6B29">
      <w:pPr>
        <w:rPr>
          <w:rFonts w:ascii="Times New Roman" w:hAnsi="Times New Roman" w:cs="Times New Roman"/>
          <w:i/>
          <w:iCs/>
          <w:lang w:val="hr-HR"/>
        </w:rPr>
      </w:pPr>
      <w:r w:rsidRPr="00705CE9">
        <w:rPr>
          <w:rFonts w:ascii="Times New Roman" w:hAnsi="Times New Roman" w:cs="Times New Roman"/>
          <w:i/>
          <w:iCs/>
          <w:lang w:val="hr-HR"/>
        </w:rPr>
        <w:t>Tablica: Ostvarenje Proračuna Općine Barban za 202</w:t>
      </w:r>
      <w:r w:rsidR="00BD323D" w:rsidRPr="00705CE9">
        <w:rPr>
          <w:rFonts w:ascii="Times New Roman" w:hAnsi="Times New Roman" w:cs="Times New Roman"/>
          <w:i/>
          <w:iCs/>
          <w:lang w:val="hr-HR"/>
        </w:rPr>
        <w:t>5</w:t>
      </w:r>
      <w:r w:rsidRPr="00705CE9">
        <w:rPr>
          <w:rFonts w:ascii="Times New Roman" w:hAnsi="Times New Roman" w:cs="Times New Roman"/>
          <w:i/>
          <w:iCs/>
          <w:lang w:val="hr-HR"/>
        </w:rPr>
        <w:t>. godini prema osnovnoj klasifikaciji</w:t>
      </w:r>
    </w:p>
    <w:p w14:paraId="7638E3E7" w14:textId="086AA34A" w:rsidR="002D6B29" w:rsidRDefault="00705CE9" w:rsidP="002D6B29">
      <w:pPr>
        <w:jc w:val="center"/>
        <w:rPr>
          <w:rFonts w:ascii="Arial" w:hAnsi="Arial" w:cs="Arial"/>
        </w:rPr>
      </w:pPr>
      <w:r w:rsidRPr="00705CE9">
        <w:rPr>
          <w:noProof/>
        </w:rPr>
        <w:drawing>
          <wp:inline distT="0" distB="0" distL="0" distR="0" wp14:anchorId="7B68E2F0" wp14:editId="1A9FF14B">
            <wp:extent cx="5760720" cy="2264410"/>
            <wp:effectExtent l="0" t="0" r="0" b="2540"/>
            <wp:docPr id="167587858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264410"/>
                    </a:xfrm>
                    <a:prstGeom prst="rect">
                      <a:avLst/>
                    </a:prstGeom>
                    <a:noFill/>
                    <a:ln>
                      <a:noFill/>
                    </a:ln>
                  </pic:spPr>
                </pic:pic>
              </a:graphicData>
            </a:graphic>
          </wp:inline>
        </w:drawing>
      </w:r>
    </w:p>
    <w:p w14:paraId="7F8C03F5" w14:textId="51E66718" w:rsidR="002D6B29" w:rsidRPr="002F7242" w:rsidRDefault="002D6B29" w:rsidP="002D6B29">
      <w:pPr>
        <w:spacing w:line="360" w:lineRule="auto"/>
        <w:jc w:val="both"/>
        <w:rPr>
          <w:rFonts w:ascii="Times New Roman" w:hAnsi="Times New Roman" w:cs="Times New Roman"/>
          <w:sz w:val="24"/>
          <w:szCs w:val="24"/>
        </w:rPr>
      </w:pPr>
      <w:r w:rsidRPr="002F7242">
        <w:rPr>
          <w:rFonts w:ascii="Times New Roman" w:hAnsi="Times New Roman" w:cs="Times New Roman"/>
          <w:sz w:val="24"/>
          <w:szCs w:val="24"/>
        </w:rPr>
        <w:t>Iz prethodne tablice je vidljivo da je u 202</w:t>
      </w:r>
      <w:r w:rsidR="008B58F6">
        <w:rPr>
          <w:rFonts w:ascii="Times New Roman" w:hAnsi="Times New Roman" w:cs="Times New Roman"/>
          <w:sz w:val="24"/>
          <w:szCs w:val="24"/>
        </w:rPr>
        <w:t>5</w:t>
      </w:r>
      <w:r w:rsidRPr="002F7242">
        <w:rPr>
          <w:rFonts w:ascii="Times New Roman" w:hAnsi="Times New Roman" w:cs="Times New Roman"/>
          <w:sz w:val="24"/>
          <w:szCs w:val="24"/>
        </w:rPr>
        <w:t xml:space="preserve">. godini ostvaren tekući </w:t>
      </w:r>
      <w:r w:rsidR="008B58F6">
        <w:rPr>
          <w:rFonts w:ascii="Times New Roman" w:hAnsi="Times New Roman" w:cs="Times New Roman"/>
          <w:sz w:val="24"/>
          <w:szCs w:val="24"/>
        </w:rPr>
        <w:t>manjak</w:t>
      </w:r>
      <w:r w:rsidRPr="002F7242">
        <w:rPr>
          <w:rFonts w:ascii="Times New Roman" w:hAnsi="Times New Roman" w:cs="Times New Roman"/>
          <w:sz w:val="24"/>
          <w:szCs w:val="24"/>
        </w:rPr>
        <w:t xml:space="preserve"> prihoda konsolidiranog proračuna u iznosu od </w:t>
      </w:r>
      <w:r w:rsidR="008B58F6">
        <w:rPr>
          <w:rFonts w:ascii="Times New Roman" w:hAnsi="Times New Roman" w:cs="Times New Roman"/>
          <w:sz w:val="24"/>
          <w:szCs w:val="24"/>
        </w:rPr>
        <w:t>319.460,19</w:t>
      </w:r>
      <w:r w:rsidRPr="002F7242">
        <w:rPr>
          <w:rFonts w:ascii="Times New Roman" w:hAnsi="Times New Roman" w:cs="Times New Roman"/>
          <w:sz w:val="24"/>
          <w:szCs w:val="24"/>
        </w:rPr>
        <w:t xml:space="preserve"> eura, koji se sastoji od </w:t>
      </w:r>
      <w:r w:rsidR="008B58F6">
        <w:rPr>
          <w:rFonts w:ascii="Times New Roman" w:hAnsi="Times New Roman" w:cs="Times New Roman"/>
          <w:sz w:val="24"/>
          <w:szCs w:val="24"/>
        </w:rPr>
        <w:t>manjka</w:t>
      </w:r>
      <w:r w:rsidRPr="002F7242">
        <w:rPr>
          <w:rFonts w:ascii="Times New Roman" w:hAnsi="Times New Roman" w:cs="Times New Roman"/>
          <w:sz w:val="24"/>
          <w:szCs w:val="24"/>
        </w:rPr>
        <w:t xml:space="preserve"> prihoda Općine u iznosu od </w:t>
      </w:r>
      <w:r w:rsidR="008B58F6">
        <w:rPr>
          <w:rFonts w:ascii="Times New Roman" w:hAnsi="Times New Roman" w:cs="Times New Roman"/>
          <w:sz w:val="24"/>
          <w:szCs w:val="24"/>
        </w:rPr>
        <w:t>273.927,30</w:t>
      </w:r>
      <w:r w:rsidRPr="002F7242">
        <w:rPr>
          <w:rFonts w:ascii="Times New Roman" w:hAnsi="Times New Roman" w:cs="Times New Roman"/>
          <w:sz w:val="24"/>
          <w:szCs w:val="24"/>
        </w:rPr>
        <w:t xml:space="preserve"> eura i manjka prihoda proračunskog korisnika u iznosu od </w:t>
      </w:r>
      <w:r w:rsidR="008B58F6">
        <w:rPr>
          <w:rFonts w:ascii="Times New Roman" w:hAnsi="Times New Roman" w:cs="Times New Roman"/>
          <w:sz w:val="24"/>
          <w:szCs w:val="24"/>
        </w:rPr>
        <w:t>45.532,89</w:t>
      </w:r>
      <w:r w:rsidRPr="002F7242">
        <w:rPr>
          <w:rFonts w:ascii="Times New Roman" w:hAnsi="Times New Roman" w:cs="Times New Roman"/>
          <w:sz w:val="24"/>
          <w:szCs w:val="24"/>
        </w:rPr>
        <w:t xml:space="preserve"> eura. Nadalje, preneseni višak konsolidiranog proračuna iz prethodne godine iznosi </w:t>
      </w:r>
      <w:r w:rsidR="008B58F6">
        <w:rPr>
          <w:rFonts w:ascii="Times New Roman" w:hAnsi="Times New Roman" w:cs="Times New Roman"/>
          <w:sz w:val="24"/>
          <w:szCs w:val="24"/>
        </w:rPr>
        <w:t>1.272.520,20</w:t>
      </w:r>
      <w:r w:rsidRPr="002F7242">
        <w:rPr>
          <w:rFonts w:ascii="Times New Roman" w:hAnsi="Times New Roman" w:cs="Times New Roman"/>
          <w:sz w:val="24"/>
          <w:szCs w:val="24"/>
        </w:rPr>
        <w:t xml:space="preserve"> eura i odnosi se na preneseni višak Općine u iznosu od </w:t>
      </w:r>
      <w:r w:rsidR="008B58F6">
        <w:rPr>
          <w:rFonts w:ascii="Times New Roman" w:hAnsi="Times New Roman" w:cs="Times New Roman"/>
          <w:sz w:val="24"/>
          <w:szCs w:val="24"/>
        </w:rPr>
        <w:t>1.262.321,00</w:t>
      </w:r>
      <w:r w:rsidRPr="002F7242">
        <w:rPr>
          <w:rFonts w:ascii="Times New Roman" w:hAnsi="Times New Roman" w:cs="Times New Roman"/>
          <w:sz w:val="24"/>
          <w:szCs w:val="24"/>
        </w:rPr>
        <w:t xml:space="preserve"> eura i preneseni višak proračunskog korisnika u iznosu od </w:t>
      </w:r>
      <w:r w:rsidR="008B58F6">
        <w:rPr>
          <w:rFonts w:ascii="Times New Roman" w:hAnsi="Times New Roman" w:cs="Times New Roman"/>
          <w:sz w:val="24"/>
          <w:szCs w:val="24"/>
        </w:rPr>
        <w:t>9.929,20</w:t>
      </w:r>
      <w:r w:rsidRPr="002F7242">
        <w:rPr>
          <w:rFonts w:ascii="Times New Roman" w:hAnsi="Times New Roman" w:cs="Times New Roman"/>
          <w:sz w:val="24"/>
          <w:szCs w:val="24"/>
        </w:rPr>
        <w:t xml:space="preserve"> eura. Zaključno, kada se zbroji ostvareni </w:t>
      </w:r>
      <w:r w:rsidR="008B58F6">
        <w:rPr>
          <w:rFonts w:ascii="Times New Roman" w:hAnsi="Times New Roman" w:cs="Times New Roman"/>
          <w:sz w:val="24"/>
          <w:szCs w:val="24"/>
        </w:rPr>
        <w:t>manjak</w:t>
      </w:r>
      <w:r w:rsidRPr="002F7242">
        <w:rPr>
          <w:rFonts w:ascii="Times New Roman" w:hAnsi="Times New Roman" w:cs="Times New Roman"/>
          <w:sz w:val="24"/>
          <w:szCs w:val="24"/>
        </w:rPr>
        <w:t xml:space="preserve"> u 202</w:t>
      </w:r>
      <w:r w:rsidR="008B58F6">
        <w:rPr>
          <w:rFonts w:ascii="Times New Roman" w:hAnsi="Times New Roman" w:cs="Times New Roman"/>
          <w:sz w:val="24"/>
          <w:szCs w:val="24"/>
        </w:rPr>
        <w:t>5</w:t>
      </w:r>
      <w:r w:rsidRPr="002F7242">
        <w:rPr>
          <w:rFonts w:ascii="Times New Roman" w:hAnsi="Times New Roman" w:cs="Times New Roman"/>
          <w:sz w:val="24"/>
          <w:szCs w:val="24"/>
        </w:rPr>
        <w:t>. godini s prenesenim viškom iz prethodne godine, konačni financijski rezultat konsolidiranog proračuna za 202</w:t>
      </w:r>
      <w:r w:rsidR="008B58F6">
        <w:rPr>
          <w:rFonts w:ascii="Times New Roman" w:hAnsi="Times New Roman" w:cs="Times New Roman"/>
          <w:sz w:val="24"/>
          <w:szCs w:val="24"/>
        </w:rPr>
        <w:t>5</w:t>
      </w:r>
      <w:r w:rsidRPr="002F7242">
        <w:rPr>
          <w:rFonts w:ascii="Times New Roman" w:hAnsi="Times New Roman" w:cs="Times New Roman"/>
          <w:sz w:val="24"/>
          <w:szCs w:val="24"/>
        </w:rPr>
        <w:t xml:space="preserve">. godinu iznosi </w:t>
      </w:r>
      <w:r w:rsidR="008B58F6">
        <w:rPr>
          <w:rFonts w:ascii="Times New Roman" w:hAnsi="Times New Roman" w:cs="Times New Roman"/>
          <w:sz w:val="24"/>
          <w:szCs w:val="24"/>
        </w:rPr>
        <w:t>953.060,01</w:t>
      </w:r>
      <w:r w:rsidRPr="002F7242">
        <w:rPr>
          <w:rFonts w:ascii="Times New Roman" w:hAnsi="Times New Roman" w:cs="Times New Roman"/>
          <w:sz w:val="24"/>
          <w:szCs w:val="24"/>
        </w:rPr>
        <w:t xml:space="preserve"> eura i odnosi se na višak prihoda Općine u iznosu od </w:t>
      </w:r>
      <w:r w:rsidR="0092636A">
        <w:rPr>
          <w:rFonts w:ascii="Times New Roman" w:hAnsi="Times New Roman" w:cs="Times New Roman"/>
          <w:sz w:val="24"/>
          <w:szCs w:val="24"/>
        </w:rPr>
        <w:t>988.663,70</w:t>
      </w:r>
      <w:r w:rsidRPr="002F7242">
        <w:rPr>
          <w:rFonts w:ascii="Times New Roman" w:hAnsi="Times New Roman" w:cs="Times New Roman"/>
          <w:sz w:val="24"/>
          <w:szCs w:val="24"/>
        </w:rPr>
        <w:t xml:space="preserve"> eura i </w:t>
      </w:r>
      <w:r w:rsidR="0092636A">
        <w:rPr>
          <w:rFonts w:ascii="Times New Roman" w:hAnsi="Times New Roman" w:cs="Times New Roman"/>
          <w:sz w:val="24"/>
          <w:szCs w:val="24"/>
        </w:rPr>
        <w:t>manjak</w:t>
      </w:r>
      <w:r w:rsidRPr="002F7242">
        <w:rPr>
          <w:rFonts w:ascii="Times New Roman" w:hAnsi="Times New Roman" w:cs="Times New Roman"/>
          <w:sz w:val="24"/>
          <w:szCs w:val="24"/>
        </w:rPr>
        <w:t xml:space="preserve"> prihoda proračunskog korisnika u iznosu od </w:t>
      </w:r>
      <w:r w:rsidR="0092636A">
        <w:rPr>
          <w:rFonts w:ascii="Times New Roman" w:hAnsi="Times New Roman" w:cs="Times New Roman"/>
          <w:sz w:val="24"/>
          <w:szCs w:val="24"/>
        </w:rPr>
        <w:t>35.603,69</w:t>
      </w:r>
      <w:r w:rsidRPr="002F7242">
        <w:rPr>
          <w:rFonts w:ascii="Times New Roman" w:hAnsi="Times New Roman" w:cs="Times New Roman"/>
          <w:sz w:val="24"/>
          <w:szCs w:val="24"/>
        </w:rPr>
        <w:t xml:space="preserve"> eura.</w:t>
      </w:r>
    </w:p>
    <w:p w14:paraId="65BF9D5A" w14:textId="636425EC" w:rsidR="005C06A0" w:rsidRDefault="002D6B29" w:rsidP="00306C23">
      <w:pPr>
        <w:spacing w:line="360" w:lineRule="auto"/>
        <w:jc w:val="both"/>
        <w:rPr>
          <w:rFonts w:ascii="Arial" w:hAnsi="Arial" w:cs="Arial"/>
          <w:sz w:val="24"/>
          <w:szCs w:val="24"/>
        </w:rPr>
      </w:pPr>
      <w:r w:rsidRPr="002F7242">
        <w:rPr>
          <w:rFonts w:ascii="Times New Roman" w:hAnsi="Times New Roman" w:cs="Times New Roman"/>
          <w:sz w:val="24"/>
          <w:szCs w:val="24"/>
        </w:rPr>
        <w:t>U nastavku slijedi prikaz konsolidiranog rezultata po izvorima financiranja</w:t>
      </w:r>
      <w:r w:rsidRPr="002F7242">
        <w:rPr>
          <w:rFonts w:ascii="Arial" w:hAnsi="Arial" w:cs="Arial"/>
          <w:sz w:val="24"/>
          <w:szCs w:val="24"/>
        </w:rPr>
        <w:t>.</w:t>
      </w:r>
    </w:p>
    <w:p w14:paraId="3D23C321" w14:textId="77777777" w:rsidR="00EC72DA" w:rsidRPr="00306C23" w:rsidRDefault="00EC72DA" w:rsidP="00306C23">
      <w:pPr>
        <w:spacing w:line="360" w:lineRule="auto"/>
        <w:jc w:val="both"/>
        <w:rPr>
          <w:rFonts w:ascii="Arial" w:hAnsi="Arial" w:cs="Arial"/>
          <w:sz w:val="24"/>
          <w:szCs w:val="24"/>
        </w:rPr>
      </w:pPr>
    </w:p>
    <w:p w14:paraId="1CA2C216" w14:textId="77777777" w:rsidR="002D6B29" w:rsidRDefault="002D6B29" w:rsidP="002D6B29">
      <w:pPr>
        <w:jc w:val="both"/>
        <w:rPr>
          <w:rFonts w:ascii="Times New Roman" w:hAnsi="Times New Roman" w:cs="Times New Roman"/>
          <w:i/>
          <w:iCs/>
          <w:sz w:val="24"/>
          <w:szCs w:val="24"/>
          <w:u w:val="single"/>
          <w:lang w:val="hr-HR"/>
        </w:rPr>
      </w:pPr>
      <w:r w:rsidRPr="00110151">
        <w:rPr>
          <w:rFonts w:ascii="Times New Roman" w:hAnsi="Times New Roman" w:cs="Times New Roman"/>
          <w:i/>
          <w:iCs/>
          <w:sz w:val="24"/>
          <w:szCs w:val="24"/>
          <w:u w:val="single"/>
          <w:lang w:val="hr-HR"/>
        </w:rPr>
        <w:lastRenderedPageBreak/>
        <w:t>Tablica: Prikaz rezultata po izvorima financiranja</w:t>
      </w:r>
    </w:p>
    <w:tbl>
      <w:tblPr>
        <w:tblW w:w="8699" w:type="dxa"/>
        <w:tblLook w:val="04A0" w:firstRow="1" w:lastRow="0" w:firstColumn="1" w:lastColumn="0" w:noHBand="0" w:noVBand="1"/>
      </w:tblPr>
      <w:tblGrid>
        <w:gridCol w:w="3905"/>
        <w:gridCol w:w="1697"/>
        <w:gridCol w:w="1485"/>
        <w:gridCol w:w="1612"/>
      </w:tblGrid>
      <w:tr w:rsidR="00110151" w:rsidRPr="00110151" w14:paraId="0A8F763F" w14:textId="77777777" w:rsidTr="00F84C34">
        <w:trPr>
          <w:trHeight w:val="617"/>
        </w:trPr>
        <w:tc>
          <w:tcPr>
            <w:tcW w:w="3905" w:type="dxa"/>
            <w:tcBorders>
              <w:top w:val="single" w:sz="4" w:space="0" w:color="auto"/>
              <w:left w:val="single" w:sz="4" w:space="0" w:color="auto"/>
              <w:bottom w:val="single" w:sz="4" w:space="0" w:color="auto"/>
              <w:right w:val="single" w:sz="4" w:space="0" w:color="auto"/>
            </w:tcBorders>
            <w:vAlign w:val="bottom"/>
            <w:hideMark/>
          </w:tcPr>
          <w:p w14:paraId="6BCE4444"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Izvor financiranja</w:t>
            </w:r>
          </w:p>
        </w:tc>
        <w:tc>
          <w:tcPr>
            <w:tcW w:w="1697" w:type="dxa"/>
            <w:tcBorders>
              <w:top w:val="single" w:sz="4" w:space="0" w:color="auto"/>
              <w:left w:val="nil"/>
              <w:bottom w:val="single" w:sz="4" w:space="0" w:color="auto"/>
              <w:right w:val="single" w:sz="4" w:space="0" w:color="auto"/>
            </w:tcBorders>
            <w:vAlign w:val="bottom"/>
            <w:hideMark/>
          </w:tcPr>
          <w:p w14:paraId="631DCA61"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Općina Barban</w:t>
            </w:r>
          </w:p>
        </w:tc>
        <w:tc>
          <w:tcPr>
            <w:tcW w:w="1485" w:type="dxa"/>
            <w:tcBorders>
              <w:top w:val="single" w:sz="4" w:space="0" w:color="auto"/>
              <w:left w:val="nil"/>
              <w:bottom w:val="single" w:sz="4" w:space="0" w:color="auto"/>
              <w:right w:val="single" w:sz="4" w:space="0" w:color="auto"/>
            </w:tcBorders>
            <w:vAlign w:val="bottom"/>
            <w:hideMark/>
          </w:tcPr>
          <w:p w14:paraId="08E9D7D0"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Proračunski korisnik</w:t>
            </w:r>
          </w:p>
        </w:tc>
        <w:tc>
          <w:tcPr>
            <w:tcW w:w="1612" w:type="dxa"/>
            <w:tcBorders>
              <w:top w:val="single" w:sz="4" w:space="0" w:color="auto"/>
              <w:left w:val="nil"/>
              <w:bottom w:val="single" w:sz="4" w:space="0" w:color="auto"/>
              <w:right w:val="single" w:sz="4" w:space="0" w:color="auto"/>
            </w:tcBorders>
            <w:vAlign w:val="bottom"/>
            <w:hideMark/>
          </w:tcPr>
          <w:p w14:paraId="0E09019C"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Ukupno</w:t>
            </w:r>
          </w:p>
        </w:tc>
      </w:tr>
      <w:tr w:rsidR="00110151" w:rsidRPr="00110151" w14:paraId="443D62D3" w14:textId="77777777" w:rsidTr="00F84C34">
        <w:trPr>
          <w:trHeight w:val="308"/>
        </w:trPr>
        <w:tc>
          <w:tcPr>
            <w:tcW w:w="3905" w:type="dxa"/>
            <w:tcBorders>
              <w:top w:val="nil"/>
              <w:left w:val="single" w:sz="4" w:space="0" w:color="auto"/>
              <w:bottom w:val="single" w:sz="4" w:space="0" w:color="auto"/>
              <w:right w:val="single" w:sz="4" w:space="0" w:color="auto"/>
            </w:tcBorders>
            <w:vAlign w:val="bottom"/>
            <w:hideMark/>
          </w:tcPr>
          <w:p w14:paraId="3CB807AF"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Opći prihodi i primici</w:t>
            </w:r>
          </w:p>
        </w:tc>
        <w:tc>
          <w:tcPr>
            <w:tcW w:w="1697" w:type="dxa"/>
            <w:tcBorders>
              <w:top w:val="nil"/>
              <w:left w:val="nil"/>
              <w:bottom w:val="single" w:sz="4" w:space="0" w:color="auto"/>
              <w:right w:val="single" w:sz="4" w:space="0" w:color="auto"/>
            </w:tcBorders>
            <w:noWrap/>
            <w:vAlign w:val="bottom"/>
            <w:hideMark/>
          </w:tcPr>
          <w:p w14:paraId="7B0B9246"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741.915,50</w:t>
            </w:r>
          </w:p>
        </w:tc>
        <w:tc>
          <w:tcPr>
            <w:tcW w:w="1485" w:type="dxa"/>
            <w:tcBorders>
              <w:top w:val="nil"/>
              <w:left w:val="nil"/>
              <w:bottom w:val="single" w:sz="4" w:space="0" w:color="auto"/>
              <w:right w:val="single" w:sz="4" w:space="0" w:color="auto"/>
            </w:tcBorders>
            <w:noWrap/>
            <w:vAlign w:val="bottom"/>
            <w:hideMark/>
          </w:tcPr>
          <w:p w14:paraId="05F76F22"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0,00</w:t>
            </w:r>
          </w:p>
        </w:tc>
        <w:tc>
          <w:tcPr>
            <w:tcW w:w="1612" w:type="dxa"/>
            <w:tcBorders>
              <w:top w:val="nil"/>
              <w:left w:val="nil"/>
              <w:bottom w:val="single" w:sz="4" w:space="0" w:color="auto"/>
              <w:right w:val="single" w:sz="4" w:space="0" w:color="auto"/>
            </w:tcBorders>
            <w:noWrap/>
            <w:vAlign w:val="bottom"/>
            <w:hideMark/>
          </w:tcPr>
          <w:p w14:paraId="006F2DD1"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741.915,50</w:t>
            </w:r>
          </w:p>
        </w:tc>
      </w:tr>
      <w:tr w:rsidR="00110151" w:rsidRPr="00110151" w14:paraId="1821D12A" w14:textId="77777777" w:rsidTr="00F84C34">
        <w:trPr>
          <w:trHeight w:val="308"/>
        </w:trPr>
        <w:tc>
          <w:tcPr>
            <w:tcW w:w="3905" w:type="dxa"/>
            <w:tcBorders>
              <w:top w:val="nil"/>
              <w:left w:val="single" w:sz="4" w:space="0" w:color="auto"/>
              <w:bottom w:val="single" w:sz="4" w:space="0" w:color="auto"/>
              <w:right w:val="single" w:sz="4" w:space="0" w:color="auto"/>
            </w:tcBorders>
            <w:vAlign w:val="bottom"/>
            <w:hideMark/>
          </w:tcPr>
          <w:p w14:paraId="0204FF77"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Vlastiti prihodi</w:t>
            </w:r>
          </w:p>
        </w:tc>
        <w:tc>
          <w:tcPr>
            <w:tcW w:w="1697" w:type="dxa"/>
            <w:tcBorders>
              <w:top w:val="nil"/>
              <w:left w:val="nil"/>
              <w:bottom w:val="single" w:sz="4" w:space="0" w:color="auto"/>
              <w:right w:val="single" w:sz="4" w:space="0" w:color="auto"/>
            </w:tcBorders>
            <w:noWrap/>
            <w:vAlign w:val="bottom"/>
            <w:hideMark/>
          </w:tcPr>
          <w:p w14:paraId="14C929C3"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0,00</w:t>
            </w:r>
          </w:p>
        </w:tc>
        <w:tc>
          <w:tcPr>
            <w:tcW w:w="1485" w:type="dxa"/>
            <w:tcBorders>
              <w:top w:val="nil"/>
              <w:left w:val="nil"/>
              <w:bottom w:val="single" w:sz="4" w:space="0" w:color="auto"/>
              <w:right w:val="single" w:sz="4" w:space="0" w:color="auto"/>
            </w:tcBorders>
            <w:noWrap/>
            <w:vAlign w:val="bottom"/>
            <w:hideMark/>
          </w:tcPr>
          <w:p w14:paraId="0453D3CB"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0,00</w:t>
            </w:r>
          </w:p>
        </w:tc>
        <w:tc>
          <w:tcPr>
            <w:tcW w:w="1612" w:type="dxa"/>
            <w:tcBorders>
              <w:top w:val="nil"/>
              <w:left w:val="nil"/>
              <w:bottom w:val="single" w:sz="4" w:space="0" w:color="auto"/>
              <w:right w:val="single" w:sz="4" w:space="0" w:color="auto"/>
            </w:tcBorders>
            <w:noWrap/>
            <w:vAlign w:val="bottom"/>
            <w:hideMark/>
          </w:tcPr>
          <w:p w14:paraId="1EF0D4D6"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0,00</w:t>
            </w:r>
          </w:p>
        </w:tc>
      </w:tr>
      <w:tr w:rsidR="00110151" w:rsidRPr="00110151" w14:paraId="7AD011EE" w14:textId="77777777" w:rsidTr="00F84C34">
        <w:trPr>
          <w:trHeight w:val="308"/>
        </w:trPr>
        <w:tc>
          <w:tcPr>
            <w:tcW w:w="3905" w:type="dxa"/>
            <w:tcBorders>
              <w:top w:val="nil"/>
              <w:left w:val="single" w:sz="4" w:space="0" w:color="auto"/>
              <w:bottom w:val="single" w:sz="4" w:space="0" w:color="auto"/>
              <w:right w:val="single" w:sz="4" w:space="0" w:color="auto"/>
            </w:tcBorders>
            <w:vAlign w:val="bottom"/>
            <w:hideMark/>
          </w:tcPr>
          <w:p w14:paraId="6461ED4E"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Prihodi za posebne namjene</w:t>
            </w:r>
          </w:p>
        </w:tc>
        <w:tc>
          <w:tcPr>
            <w:tcW w:w="1697" w:type="dxa"/>
            <w:tcBorders>
              <w:top w:val="nil"/>
              <w:left w:val="nil"/>
              <w:bottom w:val="single" w:sz="4" w:space="0" w:color="auto"/>
              <w:right w:val="single" w:sz="4" w:space="0" w:color="auto"/>
            </w:tcBorders>
            <w:noWrap/>
            <w:vAlign w:val="bottom"/>
            <w:hideMark/>
          </w:tcPr>
          <w:p w14:paraId="1BD9BA41"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187.140,29</w:t>
            </w:r>
          </w:p>
        </w:tc>
        <w:tc>
          <w:tcPr>
            <w:tcW w:w="1485" w:type="dxa"/>
            <w:tcBorders>
              <w:top w:val="nil"/>
              <w:left w:val="nil"/>
              <w:bottom w:val="single" w:sz="4" w:space="0" w:color="auto"/>
              <w:right w:val="single" w:sz="4" w:space="0" w:color="auto"/>
            </w:tcBorders>
            <w:noWrap/>
            <w:vAlign w:val="bottom"/>
            <w:hideMark/>
          </w:tcPr>
          <w:p w14:paraId="0ACB1F31"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8.863,30</w:t>
            </w:r>
          </w:p>
        </w:tc>
        <w:tc>
          <w:tcPr>
            <w:tcW w:w="1612" w:type="dxa"/>
            <w:tcBorders>
              <w:top w:val="nil"/>
              <w:left w:val="nil"/>
              <w:bottom w:val="single" w:sz="4" w:space="0" w:color="auto"/>
              <w:right w:val="single" w:sz="4" w:space="0" w:color="auto"/>
            </w:tcBorders>
            <w:noWrap/>
            <w:vAlign w:val="bottom"/>
            <w:hideMark/>
          </w:tcPr>
          <w:p w14:paraId="2D784A88"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196.003,59</w:t>
            </w:r>
          </w:p>
        </w:tc>
      </w:tr>
      <w:tr w:rsidR="00110151" w:rsidRPr="00110151" w14:paraId="144E25BD" w14:textId="77777777" w:rsidTr="00F84C34">
        <w:trPr>
          <w:trHeight w:val="308"/>
        </w:trPr>
        <w:tc>
          <w:tcPr>
            <w:tcW w:w="3905" w:type="dxa"/>
            <w:tcBorders>
              <w:top w:val="nil"/>
              <w:left w:val="single" w:sz="4" w:space="0" w:color="auto"/>
              <w:bottom w:val="single" w:sz="4" w:space="0" w:color="auto"/>
              <w:right w:val="single" w:sz="4" w:space="0" w:color="auto"/>
            </w:tcBorders>
            <w:vAlign w:val="bottom"/>
            <w:hideMark/>
          </w:tcPr>
          <w:p w14:paraId="1B4CBF17"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Pomoći</w:t>
            </w:r>
          </w:p>
        </w:tc>
        <w:tc>
          <w:tcPr>
            <w:tcW w:w="1697" w:type="dxa"/>
            <w:tcBorders>
              <w:top w:val="nil"/>
              <w:left w:val="nil"/>
              <w:bottom w:val="single" w:sz="4" w:space="0" w:color="auto"/>
              <w:right w:val="single" w:sz="4" w:space="0" w:color="auto"/>
            </w:tcBorders>
            <w:noWrap/>
            <w:vAlign w:val="bottom"/>
            <w:hideMark/>
          </w:tcPr>
          <w:p w14:paraId="6A4B90EC"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7.000,00</w:t>
            </w:r>
          </w:p>
        </w:tc>
        <w:tc>
          <w:tcPr>
            <w:tcW w:w="1485" w:type="dxa"/>
            <w:tcBorders>
              <w:top w:val="nil"/>
              <w:left w:val="nil"/>
              <w:bottom w:val="single" w:sz="4" w:space="0" w:color="auto"/>
              <w:right w:val="single" w:sz="4" w:space="0" w:color="auto"/>
            </w:tcBorders>
            <w:noWrap/>
            <w:vAlign w:val="bottom"/>
            <w:hideMark/>
          </w:tcPr>
          <w:p w14:paraId="70039715"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0,00</w:t>
            </w:r>
          </w:p>
        </w:tc>
        <w:tc>
          <w:tcPr>
            <w:tcW w:w="1612" w:type="dxa"/>
            <w:tcBorders>
              <w:top w:val="nil"/>
              <w:left w:val="nil"/>
              <w:bottom w:val="single" w:sz="4" w:space="0" w:color="auto"/>
              <w:right w:val="single" w:sz="4" w:space="0" w:color="auto"/>
            </w:tcBorders>
            <w:noWrap/>
            <w:vAlign w:val="bottom"/>
            <w:hideMark/>
          </w:tcPr>
          <w:p w14:paraId="54C7E94E"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7.000,00</w:t>
            </w:r>
          </w:p>
        </w:tc>
      </w:tr>
      <w:tr w:rsidR="00110151" w:rsidRPr="00110151" w14:paraId="6FA3BF73" w14:textId="77777777" w:rsidTr="00F84C34">
        <w:trPr>
          <w:trHeight w:val="308"/>
        </w:trPr>
        <w:tc>
          <w:tcPr>
            <w:tcW w:w="3905" w:type="dxa"/>
            <w:tcBorders>
              <w:top w:val="nil"/>
              <w:left w:val="single" w:sz="4" w:space="0" w:color="auto"/>
              <w:bottom w:val="single" w:sz="4" w:space="0" w:color="auto"/>
              <w:right w:val="single" w:sz="4" w:space="0" w:color="auto"/>
            </w:tcBorders>
            <w:vAlign w:val="bottom"/>
            <w:hideMark/>
          </w:tcPr>
          <w:p w14:paraId="150A7351"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Donacije</w:t>
            </w:r>
          </w:p>
        </w:tc>
        <w:tc>
          <w:tcPr>
            <w:tcW w:w="1697" w:type="dxa"/>
            <w:tcBorders>
              <w:top w:val="nil"/>
              <w:left w:val="nil"/>
              <w:bottom w:val="single" w:sz="4" w:space="0" w:color="auto"/>
              <w:right w:val="single" w:sz="4" w:space="0" w:color="auto"/>
            </w:tcBorders>
            <w:noWrap/>
            <w:vAlign w:val="bottom"/>
            <w:hideMark/>
          </w:tcPr>
          <w:p w14:paraId="4CF6B1FB"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0,00</w:t>
            </w:r>
          </w:p>
        </w:tc>
        <w:tc>
          <w:tcPr>
            <w:tcW w:w="1485" w:type="dxa"/>
            <w:tcBorders>
              <w:top w:val="nil"/>
              <w:left w:val="nil"/>
              <w:bottom w:val="single" w:sz="4" w:space="0" w:color="auto"/>
              <w:right w:val="single" w:sz="4" w:space="0" w:color="auto"/>
            </w:tcBorders>
            <w:noWrap/>
            <w:vAlign w:val="bottom"/>
            <w:hideMark/>
          </w:tcPr>
          <w:p w14:paraId="2F16D5EF"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0,00</w:t>
            </w:r>
          </w:p>
        </w:tc>
        <w:tc>
          <w:tcPr>
            <w:tcW w:w="1612" w:type="dxa"/>
            <w:tcBorders>
              <w:top w:val="nil"/>
              <w:left w:val="nil"/>
              <w:bottom w:val="single" w:sz="4" w:space="0" w:color="auto"/>
              <w:right w:val="single" w:sz="4" w:space="0" w:color="auto"/>
            </w:tcBorders>
            <w:noWrap/>
            <w:vAlign w:val="bottom"/>
            <w:hideMark/>
          </w:tcPr>
          <w:p w14:paraId="1A19ECF2"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0,00</w:t>
            </w:r>
          </w:p>
        </w:tc>
      </w:tr>
      <w:tr w:rsidR="00110151" w:rsidRPr="00110151" w14:paraId="3B84267C" w14:textId="77777777" w:rsidTr="00F84C34">
        <w:trPr>
          <w:trHeight w:val="617"/>
        </w:trPr>
        <w:tc>
          <w:tcPr>
            <w:tcW w:w="3905" w:type="dxa"/>
            <w:tcBorders>
              <w:top w:val="nil"/>
              <w:left w:val="single" w:sz="4" w:space="0" w:color="auto"/>
              <w:bottom w:val="single" w:sz="4" w:space="0" w:color="auto"/>
              <w:right w:val="single" w:sz="4" w:space="0" w:color="auto"/>
            </w:tcBorders>
            <w:shd w:val="clear" w:color="000000" w:fill="FFFFFF"/>
            <w:vAlign w:val="bottom"/>
            <w:hideMark/>
          </w:tcPr>
          <w:p w14:paraId="77F4A02D" w14:textId="77777777" w:rsidR="00110151" w:rsidRPr="00110151" w:rsidRDefault="00110151" w:rsidP="00110151">
            <w:pPr>
              <w:spacing w:after="0" w:line="240" w:lineRule="auto"/>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UKUPNO VIŠAK PRIHODA POSLOVANJA</w:t>
            </w:r>
          </w:p>
        </w:tc>
        <w:tc>
          <w:tcPr>
            <w:tcW w:w="1697" w:type="dxa"/>
            <w:tcBorders>
              <w:top w:val="nil"/>
              <w:left w:val="nil"/>
              <w:bottom w:val="single" w:sz="4" w:space="0" w:color="auto"/>
              <w:right w:val="single" w:sz="4" w:space="0" w:color="auto"/>
            </w:tcBorders>
            <w:shd w:val="clear" w:color="000000" w:fill="FFFFFF"/>
            <w:noWrap/>
            <w:vAlign w:val="bottom"/>
            <w:hideMark/>
          </w:tcPr>
          <w:p w14:paraId="7EB1D2DC" w14:textId="77777777" w:rsidR="00110151" w:rsidRPr="00110151" w:rsidRDefault="00110151" w:rsidP="00110151">
            <w:pPr>
              <w:spacing w:after="0" w:line="240" w:lineRule="auto"/>
              <w:jc w:val="right"/>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936.055,79</w:t>
            </w:r>
          </w:p>
        </w:tc>
        <w:tc>
          <w:tcPr>
            <w:tcW w:w="1485" w:type="dxa"/>
            <w:tcBorders>
              <w:top w:val="nil"/>
              <w:left w:val="nil"/>
              <w:bottom w:val="single" w:sz="4" w:space="0" w:color="auto"/>
              <w:right w:val="single" w:sz="4" w:space="0" w:color="auto"/>
            </w:tcBorders>
            <w:shd w:val="clear" w:color="000000" w:fill="FFFFFF"/>
            <w:noWrap/>
            <w:vAlign w:val="bottom"/>
            <w:hideMark/>
          </w:tcPr>
          <w:p w14:paraId="06F32D26" w14:textId="77777777" w:rsidR="00110151" w:rsidRPr="00110151" w:rsidRDefault="00110151" w:rsidP="00110151">
            <w:pPr>
              <w:spacing w:after="0" w:line="240" w:lineRule="auto"/>
              <w:jc w:val="right"/>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8.863,30</w:t>
            </w:r>
          </w:p>
        </w:tc>
        <w:tc>
          <w:tcPr>
            <w:tcW w:w="1612" w:type="dxa"/>
            <w:tcBorders>
              <w:top w:val="nil"/>
              <w:left w:val="nil"/>
              <w:bottom w:val="single" w:sz="4" w:space="0" w:color="auto"/>
              <w:right w:val="single" w:sz="4" w:space="0" w:color="auto"/>
            </w:tcBorders>
            <w:shd w:val="clear" w:color="000000" w:fill="FFFFFF"/>
            <w:noWrap/>
            <w:vAlign w:val="bottom"/>
            <w:hideMark/>
          </w:tcPr>
          <w:p w14:paraId="3A17BB95" w14:textId="77777777" w:rsidR="00110151" w:rsidRPr="00110151" w:rsidRDefault="00110151" w:rsidP="00110151">
            <w:pPr>
              <w:spacing w:after="0" w:line="240" w:lineRule="auto"/>
              <w:jc w:val="right"/>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944.919,09</w:t>
            </w:r>
          </w:p>
        </w:tc>
      </w:tr>
      <w:tr w:rsidR="00110151" w:rsidRPr="00110151" w14:paraId="0F3C17B8" w14:textId="77777777" w:rsidTr="00F84C34">
        <w:trPr>
          <w:trHeight w:val="308"/>
        </w:trPr>
        <w:tc>
          <w:tcPr>
            <w:tcW w:w="3905" w:type="dxa"/>
            <w:tcBorders>
              <w:top w:val="nil"/>
              <w:left w:val="single" w:sz="4" w:space="0" w:color="auto"/>
              <w:bottom w:val="single" w:sz="4" w:space="0" w:color="auto"/>
              <w:right w:val="single" w:sz="4" w:space="0" w:color="auto"/>
            </w:tcBorders>
            <w:vAlign w:val="bottom"/>
            <w:hideMark/>
          </w:tcPr>
          <w:p w14:paraId="57C53757"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 </w:t>
            </w:r>
          </w:p>
        </w:tc>
        <w:tc>
          <w:tcPr>
            <w:tcW w:w="1697" w:type="dxa"/>
            <w:tcBorders>
              <w:top w:val="nil"/>
              <w:left w:val="nil"/>
              <w:bottom w:val="single" w:sz="4" w:space="0" w:color="auto"/>
              <w:right w:val="single" w:sz="4" w:space="0" w:color="auto"/>
            </w:tcBorders>
            <w:noWrap/>
            <w:vAlign w:val="bottom"/>
            <w:hideMark/>
          </w:tcPr>
          <w:p w14:paraId="43E8EBB5"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 </w:t>
            </w:r>
          </w:p>
        </w:tc>
        <w:tc>
          <w:tcPr>
            <w:tcW w:w="1485" w:type="dxa"/>
            <w:tcBorders>
              <w:top w:val="nil"/>
              <w:left w:val="nil"/>
              <w:bottom w:val="single" w:sz="4" w:space="0" w:color="auto"/>
              <w:right w:val="single" w:sz="4" w:space="0" w:color="auto"/>
            </w:tcBorders>
            <w:noWrap/>
            <w:vAlign w:val="bottom"/>
            <w:hideMark/>
          </w:tcPr>
          <w:p w14:paraId="59A75632"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 </w:t>
            </w:r>
          </w:p>
        </w:tc>
        <w:tc>
          <w:tcPr>
            <w:tcW w:w="1612" w:type="dxa"/>
            <w:tcBorders>
              <w:top w:val="nil"/>
              <w:left w:val="nil"/>
              <w:bottom w:val="single" w:sz="4" w:space="0" w:color="auto"/>
              <w:right w:val="single" w:sz="4" w:space="0" w:color="auto"/>
            </w:tcBorders>
            <w:noWrap/>
            <w:vAlign w:val="bottom"/>
            <w:hideMark/>
          </w:tcPr>
          <w:p w14:paraId="03A29508"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 </w:t>
            </w:r>
          </w:p>
        </w:tc>
      </w:tr>
      <w:tr w:rsidR="00110151" w:rsidRPr="00110151" w14:paraId="1B117C14" w14:textId="77777777" w:rsidTr="00F84C34">
        <w:trPr>
          <w:trHeight w:val="617"/>
        </w:trPr>
        <w:tc>
          <w:tcPr>
            <w:tcW w:w="3905" w:type="dxa"/>
            <w:tcBorders>
              <w:top w:val="nil"/>
              <w:left w:val="single" w:sz="4" w:space="0" w:color="auto"/>
              <w:bottom w:val="single" w:sz="4" w:space="0" w:color="auto"/>
              <w:right w:val="single" w:sz="4" w:space="0" w:color="auto"/>
            </w:tcBorders>
            <w:vAlign w:val="bottom"/>
            <w:hideMark/>
          </w:tcPr>
          <w:p w14:paraId="0F66B015"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Prihodi od prodaje nefinancijske imovine</w:t>
            </w:r>
          </w:p>
        </w:tc>
        <w:tc>
          <w:tcPr>
            <w:tcW w:w="1697" w:type="dxa"/>
            <w:tcBorders>
              <w:top w:val="nil"/>
              <w:left w:val="nil"/>
              <w:bottom w:val="single" w:sz="4" w:space="0" w:color="auto"/>
              <w:right w:val="single" w:sz="4" w:space="0" w:color="auto"/>
            </w:tcBorders>
            <w:noWrap/>
            <w:vAlign w:val="bottom"/>
            <w:hideMark/>
          </w:tcPr>
          <w:p w14:paraId="717DDEFB"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8.140,92</w:t>
            </w:r>
          </w:p>
        </w:tc>
        <w:tc>
          <w:tcPr>
            <w:tcW w:w="1485" w:type="dxa"/>
            <w:tcBorders>
              <w:top w:val="nil"/>
              <w:left w:val="nil"/>
              <w:bottom w:val="single" w:sz="4" w:space="0" w:color="auto"/>
              <w:right w:val="single" w:sz="4" w:space="0" w:color="auto"/>
            </w:tcBorders>
            <w:noWrap/>
            <w:vAlign w:val="bottom"/>
            <w:hideMark/>
          </w:tcPr>
          <w:p w14:paraId="04E03CB9"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0,00</w:t>
            </w:r>
          </w:p>
        </w:tc>
        <w:tc>
          <w:tcPr>
            <w:tcW w:w="1612" w:type="dxa"/>
            <w:tcBorders>
              <w:top w:val="nil"/>
              <w:left w:val="nil"/>
              <w:bottom w:val="single" w:sz="4" w:space="0" w:color="auto"/>
              <w:right w:val="single" w:sz="4" w:space="0" w:color="auto"/>
            </w:tcBorders>
            <w:noWrap/>
            <w:vAlign w:val="bottom"/>
            <w:hideMark/>
          </w:tcPr>
          <w:p w14:paraId="29862A4C"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8.140,92</w:t>
            </w:r>
          </w:p>
        </w:tc>
      </w:tr>
      <w:tr w:rsidR="00110151" w:rsidRPr="00110151" w14:paraId="5F5A838C" w14:textId="77777777" w:rsidTr="00F84C34">
        <w:trPr>
          <w:trHeight w:val="308"/>
        </w:trPr>
        <w:tc>
          <w:tcPr>
            <w:tcW w:w="3905" w:type="dxa"/>
            <w:tcBorders>
              <w:top w:val="nil"/>
              <w:left w:val="single" w:sz="4" w:space="0" w:color="auto"/>
              <w:bottom w:val="single" w:sz="4" w:space="0" w:color="auto"/>
              <w:right w:val="single" w:sz="4" w:space="0" w:color="auto"/>
            </w:tcBorders>
            <w:vAlign w:val="bottom"/>
            <w:hideMark/>
          </w:tcPr>
          <w:p w14:paraId="08D1D646"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 </w:t>
            </w:r>
          </w:p>
        </w:tc>
        <w:tc>
          <w:tcPr>
            <w:tcW w:w="1697" w:type="dxa"/>
            <w:tcBorders>
              <w:top w:val="nil"/>
              <w:left w:val="nil"/>
              <w:bottom w:val="single" w:sz="4" w:space="0" w:color="auto"/>
              <w:right w:val="single" w:sz="4" w:space="0" w:color="auto"/>
            </w:tcBorders>
            <w:noWrap/>
            <w:vAlign w:val="bottom"/>
            <w:hideMark/>
          </w:tcPr>
          <w:p w14:paraId="7515E816"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 </w:t>
            </w:r>
          </w:p>
        </w:tc>
        <w:tc>
          <w:tcPr>
            <w:tcW w:w="1485" w:type="dxa"/>
            <w:tcBorders>
              <w:top w:val="nil"/>
              <w:left w:val="nil"/>
              <w:bottom w:val="single" w:sz="4" w:space="0" w:color="auto"/>
              <w:right w:val="single" w:sz="4" w:space="0" w:color="auto"/>
            </w:tcBorders>
            <w:noWrap/>
            <w:vAlign w:val="bottom"/>
            <w:hideMark/>
          </w:tcPr>
          <w:p w14:paraId="647577B8"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 </w:t>
            </w:r>
          </w:p>
        </w:tc>
        <w:tc>
          <w:tcPr>
            <w:tcW w:w="1612" w:type="dxa"/>
            <w:tcBorders>
              <w:top w:val="nil"/>
              <w:left w:val="nil"/>
              <w:bottom w:val="single" w:sz="4" w:space="0" w:color="auto"/>
              <w:right w:val="single" w:sz="4" w:space="0" w:color="auto"/>
            </w:tcBorders>
            <w:noWrap/>
            <w:vAlign w:val="bottom"/>
            <w:hideMark/>
          </w:tcPr>
          <w:p w14:paraId="097EC50F"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 </w:t>
            </w:r>
          </w:p>
        </w:tc>
      </w:tr>
      <w:tr w:rsidR="00110151" w:rsidRPr="00110151" w14:paraId="0B23B4C2" w14:textId="77777777" w:rsidTr="00F84C34">
        <w:trPr>
          <w:trHeight w:val="617"/>
        </w:trPr>
        <w:tc>
          <w:tcPr>
            <w:tcW w:w="3905" w:type="dxa"/>
            <w:tcBorders>
              <w:top w:val="nil"/>
              <w:left w:val="single" w:sz="4" w:space="0" w:color="auto"/>
              <w:bottom w:val="single" w:sz="4" w:space="0" w:color="auto"/>
              <w:right w:val="single" w:sz="4" w:space="0" w:color="auto"/>
            </w:tcBorders>
            <w:vAlign w:val="bottom"/>
            <w:hideMark/>
          </w:tcPr>
          <w:p w14:paraId="2E758D6B" w14:textId="77777777" w:rsidR="00110151" w:rsidRPr="00110151" w:rsidRDefault="00110151" w:rsidP="00110151">
            <w:pPr>
              <w:spacing w:after="0" w:line="240" w:lineRule="auto"/>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UKUPNO VIŠAK PRIHODA OD PRODAJE NEFINANCIJSKE IMOVINE</w:t>
            </w:r>
          </w:p>
        </w:tc>
        <w:tc>
          <w:tcPr>
            <w:tcW w:w="1697" w:type="dxa"/>
            <w:tcBorders>
              <w:top w:val="nil"/>
              <w:left w:val="nil"/>
              <w:bottom w:val="single" w:sz="4" w:space="0" w:color="auto"/>
              <w:right w:val="single" w:sz="4" w:space="0" w:color="auto"/>
            </w:tcBorders>
            <w:noWrap/>
            <w:vAlign w:val="bottom"/>
            <w:hideMark/>
          </w:tcPr>
          <w:p w14:paraId="6EBF0980" w14:textId="77777777" w:rsidR="00110151" w:rsidRPr="00110151" w:rsidRDefault="00110151" w:rsidP="00110151">
            <w:pPr>
              <w:spacing w:after="0" w:line="240" w:lineRule="auto"/>
              <w:jc w:val="right"/>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8.140,92</w:t>
            </w:r>
          </w:p>
        </w:tc>
        <w:tc>
          <w:tcPr>
            <w:tcW w:w="1485" w:type="dxa"/>
            <w:tcBorders>
              <w:top w:val="nil"/>
              <w:left w:val="nil"/>
              <w:bottom w:val="single" w:sz="4" w:space="0" w:color="auto"/>
              <w:right w:val="single" w:sz="4" w:space="0" w:color="auto"/>
            </w:tcBorders>
            <w:noWrap/>
            <w:vAlign w:val="bottom"/>
            <w:hideMark/>
          </w:tcPr>
          <w:p w14:paraId="31DC6637" w14:textId="77777777" w:rsidR="00110151" w:rsidRPr="00110151" w:rsidRDefault="00110151" w:rsidP="00110151">
            <w:pPr>
              <w:spacing w:after="0" w:line="240" w:lineRule="auto"/>
              <w:jc w:val="right"/>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0,00</w:t>
            </w:r>
          </w:p>
        </w:tc>
        <w:tc>
          <w:tcPr>
            <w:tcW w:w="1612" w:type="dxa"/>
            <w:tcBorders>
              <w:top w:val="nil"/>
              <w:left w:val="nil"/>
              <w:bottom w:val="single" w:sz="4" w:space="0" w:color="auto"/>
              <w:right w:val="single" w:sz="4" w:space="0" w:color="auto"/>
            </w:tcBorders>
            <w:noWrap/>
            <w:vAlign w:val="bottom"/>
            <w:hideMark/>
          </w:tcPr>
          <w:p w14:paraId="6F4A296A" w14:textId="77777777" w:rsidR="00110151" w:rsidRPr="00110151" w:rsidRDefault="00110151" w:rsidP="00110151">
            <w:pPr>
              <w:spacing w:after="0" w:line="240" w:lineRule="auto"/>
              <w:jc w:val="right"/>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8.140,92</w:t>
            </w:r>
          </w:p>
        </w:tc>
      </w:tr>
      <w:tr w:rsidR="00110151" w:rsidRPr="00110151" w14:paraId="4497E3B0" w14:textId="77777777" w:rsidTr="00F84C34">
        <w:trPr>
          <w:trHeight w:val="308"/>
        </w:trPr>
        <w:tc>
          <w:tcPr>
            <w:tcW w:w="3905" w:type="dxa"/>
            <w:tcBorders>
              <w:top w:val="nil"/>
              <w:left w:val="single" w:sz="4" w:space="0" w:color="auto"/>
              <w:bottom w:val="single" w:sz="4" w:space="0" w:color="auto"/>
              <w:right w:val="single" w:sz="4" w:space="0" w:color="auto"/>
            </w:tcBorders>
            <w:vAlign w:val="bottom"/>
            <w:hideMark/>
          </w:tcPr>
          <w:p w14:paraId="73DA23A8" w14:textId="77777777" w:rsidR="00110151" w:rsidRPr="00110151" w:rsidRDefault="00110151" w:rsidP="00110151">
            <w:pPr>
              <w:spacing w:after="0" w:line="240" w:lineRule="auto"/>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SVEUKUPNO REZULTAT</w:t>
            </w:r>
          </w:p>
        </w:tc>
        <w:tc>
          <w:tcPr>
            <w:tcW w:w="1697" w:type="dxa"/>
            <w:tcBorders>
              <w:top w:val="nil"/>
              <w:left w:val="nil"/>
              <w:bottom w:val="single" w:sz="4" w:space="0" w:color="auto"/>
              <w:right w:val="single" w:sz="4" w:space="0" w:color="auto"/>
            </w:tcBorders>
            <w:noWrap/>
            <w:vAlign w:val="bottom"/>
            <w:hideMark/>
          </w:tcPr>
          <w:p w14:paraId="1296D22E" w14:textId="77777777" w:rsidR="00110151" w:rsidRPr="00110151" w:rsidRDefault="00110151" w:rsidP="00110151">
            <w:pPr>
              <w:spacing w:after="0" w:line="240" w:lineRule="auto"/>
              <w:jc w:val="right"/>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944.196,71</w:t>
            </w:r>
          </w:p>
        </w:tc>
        <w:tc>
          <w:tcPr>
            <w:tcW w:w="1485" w:type="dxa"/>
            <w:tcBorders>
              <w:top w:val="nil"/>
              <w:left w:val="nil"/>
              <w:bottom w:val="single" w:sz="4" w:space="0" w:color="auto"/>
              <w:right w:val="single" w:sz="4" w:space="0" w:color="auto"/>
            </w:tcBorders>
            <w:noWrap/>
            <w:vAlign w:val="bottom"/>
            <w:hideMark/>
          </w:tcPr>
          <w:p w14:paraId="3F09E2C9" w14:textId="77777777" w:rsidR="00110151" w:rsidRPr="00110151" w:rsidRDefault="00110151" w:rsidP="00110151">
            <w:pPr>
              <w:spacing w:after="0" w:line="240" w:lineRule="auto"/>
              <w:jc w:val="right"/>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8.863,30</w:t>
            </w:r>
          </w:p>
        </w:tc>
        <w:tc>
          <w:tcPr>
            <w:tcW w:w="1612" w:type="dxa"/>
            <w:tcBorders>
              <w:top w:val="nil"/>
              <w:left w:val="nil"/>
              <w:bottom w:val="single" w:sz="4" w:space="0" w:color="auto"/>
              <w:right w:val="single" w:sz="4" w:space="0" w:color="auto"/>
            </w:tcBorders>
            <w:noWrap/>
            <w:vAlign w:val="bottom"/>
            <w:hideMark/>
          </w:tcPr>
          <w:p w14:paraId="794E1C12" w14:textId="77777777" w:rsidR="00110151" w:rsidRPr="00110151" w:rsidRDefault="00110151" w:rsidP="00110151">
            <w:pPr>
              <w:spacing w:after="0" w:line="240" w:lineRule="auto"/>
              <w:jc w:val="right"/>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953.060,01</w:t>
            </w:r>
          </w:p>
        </w:tc>
      </w:tr>
    </w:tbl>
    <w:p w14:paraId="5BA40B46" w14:textId="77777777" w:rsidR="002D6B29" w:rsidRDefault="002D6B29" w:rsidP="002D6B29">
      <w:pPr>
        <w:jc w:val="both"/>
        <w:rPr>
          <w:rFonts w:ascii="Times New Roman" w:hAnsi="Times New Roman" w:cs="Times New Roman"/>
          <w:i/>
          <w:iCs/>
          <w:sz w:val="24"/>
          <w:szCs w:val="24"/>
          <w:u w:val="single"/>
          <w:lang w:val="hr-HR"/>
        </w:rPr>
      </w:pPr>
    </w:p>
    <w:p w14:paraId="3F515FA3" w14:textId="7B5863A3" w:rsidR="002D6B29" w:rsidRDefault="00D6173E" w:rsidP="002D6B29">
      <w:pPr>
        <w:jc w:val="both"/>
        <w:rPr>
          <w:rFonts w:ascii="Times New Roman" w:hAnsi="Times New Roman" w:cs="Times New Roman"/>
          <w:b/>
          <w:bCs/>
          <w:sz w:val="24"/>
          <w:szCs w:val="24"/>
          <w:u w:val="single"/>
          <w:lang w:val="hr-HR"/>
        </w:rPr>
      </w:pPr>
      <w:r>
        <w:rPr>
          <w:rFonts w:ascii="Times New Roman" w:hAnsi="Times New Roman" w:cs="Times New Roman"/>
          <w:b/>
          <w:bCs/>
          <w:sz w:val="24"/>
          <w:szCs w:val="24"/>
          <w:u w:val="single"/>
          <w:lang w:val="hr-HR"/>
        </w:rPr>
        <w:t>2.2</w:t>
      </w:r>
      <w:r w:rsidR="002D6B29" w:rsidRPr="00523E0D">
        <w:rPr>
          <w:rFonts w:ascii="Times New Roman" w:hAnsi="Times New Roman" w:cs="Times New Roman"/>
          <w:b/>
          <w:bCs/>
          <w:sz w:val="24"/>
          <w:szCs w:val="24"/>
          <w:u w:val="single"/>
          <w:lang w:val="hr-HR"/>
        </w:rPr>
        <w:t>. OBRAZLOŽENJE OSTVARENJA PRIHODA I RASHODA, PRIMITAKA I IZDATAKA U 202</w:t>
      </w:r>
      <w:r w:rsidR="002F522F">
        <w:rPr>
          <w:rFonts w:ascii="Times New Roman" w:hAnsi="Times New Roman" w:cs="Times New Roman"/>
          <w:b/>
          <w:bCs/>
          <w:sz w:val="24"/>
          <w:szCs w:val="24"/>
          <w:u w:val="single"/>
          <w:lang w:val="hr-HR"/>
        </w:rPr>
        <w:t>5</w:t>
      </w:r>
      <w:r w:rsidR="002D6B29" w:rsidRPr="00523E0D">
        <w:rPr>
          <w:rFonts w:ascii="Times New Roman" w:hAnsi="Times New Roman" w:cs="Times New Roman"/>
          <w:b/>
          <w:bCs/>
          <w:sz w:val="24"/>
          <w:szCs w:val="24"/>
          <w:u w:val="single"/>
          <w:lang w:val="hr-HR"/>
        </w:rPr>
        <w:t>. GODINI</w:t>
      </w:r>
    </w:p>
    <w:p w14:paraId="2FCEB693" w14:textId="77777777" w:rsidR="002D6B29" w:rsidRDefault="002D6B29" w:rsidP="002D6B29">
      <w:pPr>
        <w:jc w:val="both"/>
        <w:rPr>
          <w:rFonts w:ascii="Times New Roman" w:hAnsi="Times New Roman" w:cs="Times New Roman"/>
          <w:b/>
          <w:bCs/>
          <w:sz w:val="24"/>
          <w:szCs w:val="24"/>
          <w:u w:val="single"/>
          <w:lang w:val="hr-HR"/>
        </w:rPr>
      </w:pPr>
    </w:p>
    <w:p w14:paraId="5E4E7F2B" w14:textId="0E69BFEA" w:rsidR="008120FA" w:rsidRDefault="002D6B29" w:rsidP="002D6B29">
      <w:pPr>
        <w:spacing w:line="360" w:lineRule="auto"/>
        <w:jc w:val="both"/>
        <w:rPr>
          <w:rFonts w:ascii="Times New Roman" w:hAnsi="Times New Roman" w:cs="Times New Roman"/>
          <w:sz w:val="24"/>
          <w:szCs w:val="24"/>
        </w:rPr>
      </w:pPr>
      <w:r w:rsidRPr="00523E0D">
        <w:rPr>
          <w:rFonts w:ascii="Times New Roman" w:hAnsi="Times New Roman" w:cs="Times New Roman"/>
          <w:sz w:val="24"/>
          <w:szCs w:val="24"/>
        </w:rPr>
        <w:t>U nastavku slijedi detaljno obrazloženje ostvarenja Proračuna Općine Barban u 202</w:t>
      </w:r>
      <w:r w:rsidR="002F522F">
        <w:rPr>
          <w:rFonts w:ascii="Times New Roman" w:hAnsi="Times New Roman" w:cs="Times New Roman"/>
          <w:sz w:val="24"/>
          <w:szCs w:val="24"/>
        </w:rPr>
        <w:t>5</w:t>
      </w:r>
      <w:r w:rsidRPr="00523E0D">
        <w:rPr>
          <w:rFonts w:ascii="Times New Roman" w:hAnsi="Times New Roman" w:cs="Times New Roman"/>
          <w:sz w:val="24"/>
          <w:szCs w:val="24"/>
        </w:rPr>
        <w:t xml:space="preserve">. godini po pojedinim stavkama prihoda / primitaka i rashoda / izdataka proračuna. U obrazloženju se daju podaci o tekućem planu, tj. iznosima planiranim </w:t>
      </w:r>
      <w:r>
        <w:rPr>
          <w:rFonts w:ascii="Times New Roman" w:hAnsi="Times New Roman" w:cs="Times New Roman"/>
          <w:sz w:val="24"/>
          <w:szCs w:val="24"/>
        </w:rPr>
        <w:t>d</w:t>
      </w:r>
      <w:r w:rsidRPr="00523E0D">
        <w:rPr>
          <w:rFonts w:ascii="Times New Roman" w:hAnsi="Times New Roman" w:cs="Times New Roman"/>
          <w:sz w:val="24"/>
          <w:szCs w:val="24"/>
        </w:rPr>
        <w:t>rugim izmjenama i dopunama Proračuna Općine Barban za 202</w:t>
      </w:r>
      <w:r w:rsidR="002F522F">
        <w:rPr>
          <w:rFonts w:ascii="Times New Roman" w:hAnsi="Times New Roman" w:cs="Times New Roman"/>
          <w:sz w:val="24"/>
          <w:szCs w:val="24"/>
        </w:rPr>
        <w:t>5</w:t>
      </w:r>
      <w:r w:rsidRPr="00523E0D">
        <w:rPr>
          <w:rFonts w:ascii="Times New Roman" w:hAnsi="Times New Roman" w:cs="Times New Roman"/>
          <w:sz w:val="24"/>
          <w:szCs w:val="24"/>
        </w:rPr>
        <w:t xml:space="preserve">. </w:t>
      </w:r>
      <w:r w:rsidR="002F7830">
        <w:rPr>
          <w:rFonts w:ascii="Times New Roman" w:hAnsi="Times New Roman" w:cs="Times New Roman"/>
          <w:sz w:val="24"/>
          <w:szCs w:val="24"/>
        </w:rPr>
        <w:t>g</w:t>
      </w:r>
      <w:r w:rsidRPr="00523E0D">
        <w:rPr>
          <w:rFonts w:ascii="Times New Roman" w:hAnsi="Times New Roman" w:cs="Times New Roman"/>
          <w:sz w:val="24"/>
          <w:szCs w:val="24"/>
        </w:rPr>
        <w:t>odinu</w:t>
      </w:r>
      <w:r w:rsidR="005C06A0">
        <w:rPr>
          <w:rFonts w:ascii="Times New Roman" w:hAnsi="Times New Roman" w:cs="Times New Roman"/>
          <w:sz w:val="24"/>
          <w:szCs w:val="24"/>
        </w:rPr>
        <w:t xml:space="preserve">. </w:t>
      </w:r>
      <w:r w:rsidRPr="00523E0D">
        <w:rPr>
          <w:rFonts w:ascii="Times New Roman" w:hAnsi="Times New Roman" w:cs="Times New Roman"/>
          <w:sz w:val="24"/>
          <w:szCs w:val="24"/>
        </w:rPr>
        <w:t>Također, daje se usporedba s prethodnom 202</w:t>
      </w:r>
      <w:r w:rsidR="002F522F">
        <w:rPr>
          <w:rFonts w:ascii="Times New Roman" w:hAnsi="Times New Roman" w:cs="Times New Roman"/>
          <w:sz w:val="24"/>
          <w:szCs w:val="24"/>
        </w:rPr>
        <w:t>4</w:t>
      </w:r>
      <w:r w:rsidRPr="00523E0D">
        <w:rPr>
          <w:rFonts w:ascii="Times New Roman" w:hAnsi="Times New Roman" w:cs="Times New Roman"/>
          <w:sz w:val="24"/>
          <w:szCs w:val="24"/>
        </w:rPr>
        <w:t xml:space="preserve">. </w:t>
      </w:r>
      <w:r>
        <w:rPr>
          <w:rFonts w:ascii="Times New Roman" w:hAnsi="Times New Roman" w:cs="Times New Roman"/>
          <w:sz w:val="24"/>
          <w:szCs w:val="24"/>
        </w:rPr>
        <w:t>g</w:t>
      </w:r>
      <w:r w:rsidRPr="00523E0D">
        <w:rPr>
          <w:rFonts w:ascii="Times New Roman" w:hAnsi="Times New Roman" w:cs="Times New Roman"/>
          <w:sz w:val="24"/>
          <w:szCs w:val="24"/>
        </w:rPr>
        <w:t>odinom</w:t>
      </w:r>
      <w:r>
        <w:rPr>
          <w:rFonts w:ascii="Times New Roman" w:hAnsi="Times New Roman" w:cs="Times New Roman"/>
          <w:sz w:val="24"/>
          <w:szCs w:val="24"/>
        </w:rPr>
        <w:t>.</w:t>
      </w:r>
    </w:p>
    <w:p w14:paraId="38D82A30" w14:textId="77216F98" w:rsidR="002D6B29" w:rsidRDefault="00D6173E" w:rsidP="002D6B29">
      <w:p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2.2</w:t>
      </w:r>
      <w:r w:rsidR="002D6B29" w:rsidRPr="00523E0D">
        <w:rPr>
          <w:rFonts w:ascii="Times New Roman" w:hAnsi="Times New Roman" w:cs="Times New Roman"/>
          <w:b/>
          <w:bCs/>
          <w:sz w:val="24"/>
          <w:szCs w:val="24"/>
          <w:lang w:val="hr-HR"/>
        </w:rPr>
        <w:t>.1. PRIHODI I PRIMICI</w:t>
      </w:r>
    </w:p>
    <w:p w14:paraId="57D7584A" w14:textId="1C16D57A" w:rsidR="002D6B29" w:rsidRPr="005A1753" w:rsidRDefault="002D6B29" w:rsidP="002D6B29">
      <w:pPr>
        <w:spacing w:line="360" w:lineRule="auto"/>
        <w:jc w:val="both"/>
        <w:rPr>
          <w:rFonts w:ascii="Times New Roman" w:hAnsi="Times New Roman" w:cs="Times New Roman"/>
          <w:sz w:val="24"/>
          <w:szCs w:val="24"/>
          <w:lang w:val="hr-HR"/>
        </w:rPr>
      </w:pPr>
      <w:r w:rsidRPr="005A1753">
        <w:rPr>
          <w:rFonts w:ascii="Times New Roman" w:hAnsi="Times New Roman" w:cs="Times New Roman"/>
          <w:sz w:val="24"/>
          <w:szCs w:val="24"/>
          <w:lang w:val="hr-HR"/>
        </w:rPr>
        <w:t xml:space="preserve">Ukupni prihodi i primici proračuna planirani su u iznosu od </w:t>
      </w:r>
      <w:r w:rsidR="002F522F">
        <w:rPr>
          <w:rFonts w:ascii="Times New Roman" w:hAnsi="Times New Roman" w:cs="Times New Roman"/>
          <w:sz w:val="24"/>
          <w:szCs w:val="24"/>
          <w:lang w:val="hr-HR"/>
        </w:rPr>
        <w:t>2.379.448,50</w:t>
      </w:r>
      <w:r w:rsidRPr="005A1753">
        <w:rPr>
          <w:rFonts w:ascii="Times New Roman" w:hAnsi="Times New Roman" w:cs="Times New Roman"/>
          <w:sz w:val="24"/>
          <w:szCs w:val="24"/>
          <w:lang w:val="hr-HR"/>
        </w:rPr>
        <w:t xml:space="preserve"> eura, a ostvareni su u iznosu od </w:t>
      </w:r>
      <w:r>
        <w:rPr>
          <w:rFonts w:ascii="Times New Roman" w:hAnsi="Times New Roman" w:cs="Times New Roman"/>
          <w:sz w:val="24"/>
          <w:szCs w:val="24"/>
          <w:lang w:val="hr-HR"/>
        </w:rPr>
        <w:t>2.</w:t>
      </w:r>
      <w:r w:rsidR="002F522F">
        <w:rPr>
          <w:rFonts w:ascii="Times New Roman" w:hAnsi="Times New Roman" w:cs="Times New Roman"/>
          <w:sz w:val="24"/>
          <w:szCs w:val="24"/>
          <w:lang w:val="hr-HR"/>
        </w:rPr>
        <w:t>551.054,83</w:t>
      </w:r>
      <w:r w:rsidRPr="005A1753">
        <w:rPr>
          <w:rFonts w:ascii="Times New Roman" w:hAnsi="Times New Roman" w:cs="Times New Roman"/>
          <w:sz w:val="24"/>
          <w:szCs w:val="24"/>
          <w:lang w:val="hr-HR"/>
        </w:rPr>
        <w:t xml:space="preserve"> euro ili </w:t>
      </w:r>
      <w:r>
        <w:rPr>
          <w:rFonts w:ascii="Times New Roman" w:hAnsi="Times New Roman" w:cs="Times New Roman"/>
          <w:sz w:val="24"/>
          <w:szCs w:val="24"/>
          <w:lang w:val="hr-HR"/>
        </w:rPr>
        <w:t>1</w:t>
      </w:r>
      <w:r w:rsidR="002F522F">
        <w:rPr>
          <w:rFonts w:ascii="Times New Roman" w:hAnsi="Times New Roman" w:cs="Times New Roman"/>
          <w:sz w:val="24"/>
          <w:szCs w:val="24"/>
          <w:lang w:val="hr-HR"/>
        </w:rPr>
        <w:t>07,21</w:t>
      </w:r>
      <w:r w:rsidRPr="005A1753">
        <w:rPr>
          <w:rFonts w:ascii="Times New Roman" w:hAnsi="Times New Roman" w:cs="Times New Roman"/>
          <w:sz w:val="24"/>
          <w:szCs w:val="24"/>
          <w:lang w:val="hr-HR"/>
        </w:rPr>
        <w:t xml:space="preserve"> % plana. U strukturi ukupno ostvarenih prihoda i primitaka, 9</w:t>
      </w:r>
      <w:r>
        <w:rPr>
          <w:rFonts w:ascii="Times New Roman" w:hAnsi="Times New Roman" w:cs="Times New Roman"/>
          <w:sz w:val="24"/>
          <w:szCs w:val="24"/>
          <w:lang w:val="hr-HR"/>
        </w:rPr>
        <w:t>9,</w:t>
      </w:r>
      <w:r w:rsidR="002F522F">
        <w:rPr>
          <w:rFonts w:ascii="Times New Roman" w:hAnsi="Times New Roman" w:cs="Times New Roman"/>
          <w:sz w:val="24"/>
          <w:szCs w:val="24"/>
          <w:lang w:val="hr-HR"/>
        </w:rPr>
        <w:t>8</w:t>
      </w:r>
      <w:r>
        <w:rPr>
          <w:rFonts w:ascii="Times New Roman" w:hAnsi="Times New Roman" w:cs="Times New Roman"/>
          <w:sz w:val="24"/>
          <w:szCs w:val="24"/>
          <w:lang w:val="hr-HR"/>
        </w:rPr>
        <w:t>1</w:t>
      </w:r>
      <w:r w:rsidRPr="005A1753">
        <w:rPr>
          <w:rFonts w:ascii="Times New Roman" w:hAnsi="Times New Roman" w:cs="Times New Roman"/>
          <w:sz w:val="24"/>
          <w:szCs w:val="24"/>
          <w:lang w:val="hr-HR"/>
        </w:rPr>
        <w:t xml:space="preserve"> % čine prihodi poslovanja, a </w:t>
      </w:r>
      <w:r>
        <w:rPr>
          <w:rFonts w:ascii="Times New Roman" w:hAnsi="Times New Roman" w:cs="Times New Roman"/>
          <w:sz w:val="24"/>
          <w:szCs w:val="24"/>
          <w:lang w:val="hr-HR"/>
        </w:rPr>
        <w:t>0,</w:t>
      </w:r>
      <w:r w:rsidR="002F522F">
        <w:rPr>
          <w:rFonts w:ascii="Times New Roman" w:hAnsi="Times New Roman" w:cs="Times New Roman"/>
          <w:sz w:val="24"/>
          <w:szCs w:val="24"/>
          <w:lang w:val="hr-HR"/>
        </w:rPr>
        <w:t>1</w:t>
      </w:r>
      <w:r>
        <w:rPr>
          <w:rFonts w:ascii="Times New Roman" w:hAnsi="Times New Roman" w:cs="Times New Roman"/>
          <w:sz w:val="24"/>
          <w:szCs w:val="24"/>
          <w:lang w:val="hr-HR"/>
        </w:rPr>
        <w:t>9</w:t>
      </w:r>
      <w:r w:rsidRPr="005A1753">
        <w:rPr>
          <w:rFonts w:ascii="Times New Roman" w:hAnsi="Times New Roman" w:cs="Times New Roman"/>
          <w:sz w:val="24"/>
          <w:szCs w:val="24"/>
          <w:lang w:val="hr-HR"/>
        </w:rPr>
        <w:t xml:space="preserve"> % čine prihodi od prodaje nefinancijske imovine. Primici od financijske imovine i zaduživanja u 202</w:t>
      </w:r>
      <w:r w:rsidR="002F522F">
        <w:rPr>
          <w:rFonts w:ascii="Times New Roman" w:hAnsi="Times New Roman" w:cs="Times New Roman"/>
          <w:sz w:val="24"/>
          <w:szCs w:val="24"/>
          <w:lang w:val="hr-HR"/>
        </w:rPr>
        <w:t>5</w:t>
      </w:r>
      <w:r w:rsidRPr="005A1753">
        <w:rPr>
          <w:rFonts w:ascii="Times New Roman" w:hAnsi="Times New Roman" w:cs="Times New Roman"/>
          <w:sz w:val="24"/>
          <w:szCs w:val="24"/>
          <w:lang w:val="hr-HR"/>
        </w:rPr>
        <w:t xml:space="preserve">. godini nisu ostvareni. </w:t>
      </w:r>
    </w:p>
    <w:p w14:paraId="7B62FB73" w14:textId="65173A3D" w:rsidR="002D6B29" w:rsidRDefault="002D6B29" w:rsidP="002D6B29">
      <w:pPr>
        <w:spacing w:line="360" w:lineRule="auto"/>
        <w:jc w:val="both"/>
        <w:rPr>
          <w:rFonts w:ascii="Times New Roman" w:hAnsi="Times New Roman" w:cs="Times New Roman"/>
          <w:sz w:val="24"/>
          <w:szCs w:val="24"/>
          <w:lang w:val="hr-HR"/>
        </w:rPr>
      </w:pPr>
      <w:r w:rsidRPr="005A1753">
        <w:rPr>
          <w:rFonts w:ascii="Times New Roman" w:hAnsi="Times New Roman" w:cs="Times New Roman"/>
          <w:sz w:val="24"/>
          <w:szCs w:val="24"/>
          <w:lang w:val="hr-HR"/>
        </w:rPr>
        <w:t>U nastavku slijedi tabelarni prikaz ostvarenih prihoda Proračuna Općine Barban u 202</w:t>
      </w:r>
      <w:r w:rsidR="002F522F">
        <w:rPr>
          <w:rFonts w:ascii="Times New Roman" w:hAnsi="Times New Roman" w:cs="Times New Roman"/>
          <w:sz w:val="24"/>
          <w:szCs w:val="24"/>
          <w:lang w:val="hr-HR"/>
        </w:rPr>
        <w:t>5</w:t>
      </w:r>
      <w:r w:rsidRPr="005A1753">
        <w:rPr>
          <w:rFonts w:ascii="Times New Roman" w:hAnsi="Times New Roman" w:cs="Times New Roman"/>
          <w:sz w:val="24"/>
          <w:szCs w:val="24"/>
          <w:lang w:val="hr-HR"/>
        </w:rPr>
        <w:t>. godini, s usporednim podacima o ostvarenju prihoda u 202</w:t>
      </w:r>
      <w:r w:rsidR="002F522F">
        <w:rPr>
          <w:rFonts w:ascii="Times New Roman" w:hAnsi="Times New Roman" w:cs="Times New Roman"/>
          <w:sz w:val="24"/>
          <w:szCs w:val="24"/>
          <w:lang w:val="hr-HR"/>
        </w:rPr>
        <w:t>4</w:t>
      </w:r>
      <w:r w:rsidRPr="005A1753">
        <w:rPr>
          <w:rFonts w:ascii="Times New Roman" w:hAnsi="Times New Roman" w:cs="Times New Roman"/>
          <w:sz w:val="24"/>
          <w:szCs w:val="24"/>
          <w:lang w:val="hr-HR"/>
        </w:rPr>
        <w:t>. godini.</w:t>
      </w:r>
    </w:p>
    <w:p w14:paraId="0D26C34D" w14:textId="77777777" w:rsidR="008120FA" w:rsidRDefault="008120FA" w:rsidP="002D6B29">
      <w:pPr>
        <w:spacing w:line="360" w:lineRule="auto"/>
        <w:jc w:val="both"/>
        <w:rPr>
          <w:rFonts w:ascii="Times New Roman" w:hAnsi="Times New Roman" w:cs="Times New Roman"/>
          <w:sz w:val="24"/>
          <w:szCs w:val="24"/>
          <w:lang w:val="hr-HR"/>
        </w:rPr>
      </w:pPr>
    </w:p>
    <w:p w14:paraId="4DE8296E" w14:textId="77777777" w:rsidR="00EC72DA" w:rsidRDefault="00EC72DA" w:rsidP="002D6B29">
      <w:pPr>
        <w:spacing w:line="360" w:lineRule="auto"/>
        <w:jc w:val="both"/>
        <w:rPr>
          <w:rFonts w:ascii="Times New Roman" w:hAnsi="Times New Roman" w:cs="Times New Roman"/>
          <w:sz w:val="24"/>
          <w:szCs w:val="24"/>
          <w:lang w:val="hr-HR"/>
        </w:rPr>
      </w:pPr>
    </w:p>
    <w:p w14:paraId="2077F62A" w14:textId="77777777" w:rsidR="00F84C34" w:rsidRPr="00852A58" w:rsidRDefault="00F84C34" w:rsidP="002D6B29">
      <w:pPr>
        <w:spacing w:line="360" w:lineRule="auto"/>
        <w:jc w:val="both"/>
        <w:rPr>
          <w:rFonts w:ascii="Times New Roman" w:hAnsi="Times New Roman" w:cs="Times New Roman"/>
          <w:sz w:val="24"/>
          <w:szCs w:val="24"/>
          <w:lang w:val="hr-HR"/>
        </w:rPr>
      </w:pPr>
    </w:p>
    <w:p w14:paraId="1F55728D" w14:textId="02566FF5" w:rsidR="002D6B29" w:rsidRDefault="002D6B29" w:rsidP="002D6B29">
      <w:pPr>
        <w:spacing w:line="360" w:lineRule="auto"/>
        <w:jc w:val="both"/>
        <w:rPr>
          <w:rFonts w:ascii="Times New Roman" w:hAnsi="Times New Roman" w:cs="Times New Roman"/>
          <w:sz w:val="24"/>
          <w:szCs w:val="24"/>
          <w:u w:val="single"/>
          <w:lang w:val="hr-HR"/>
        </w:rPr>
      </w:pPr>
      <w:r w:rsidRPr="00032E99">
        <w:rPr>
          <w:rFonts w:ascii="Times New Roman" w:hAnsi="Times New Roman" w:cs="Times New Roman"/>
          <w:sz w:val="24"/>
          <w:szCs w:val="24"/>
          <w:u w:val="single"/>
          <w:lang w:val="hr-HR"/>
        </w:rPr>
        <w:lastRenderedPageBreak/>
        <w:t>Tablica: Ostvarenje prihoda Proračuna Općine Barban u 202</w:t>
      </w:r>
      <w:r w:rsidR="002F522F" w:rsidRPr="00032E99">
        <w:rPr>
          <w:rFonts w:ascii="Times New Roman" w:hAnsi="Times New Roman" w:cs="Times New Roman"/>
          <w:sz w:val="24"/>
          <w:szCs w:val="24"/>
          <w:u w:val="single"/>
          <w:lang w:val="hr-HR"/>
        </w:rPr>
        <w:t>5</w:t>
      </w:r>
      <w:r w:rsidRPr="00032E99">
        <w:rPr>
          <w:rFonts w:ascii="Times New Roman" w:hAnsi="Times New Roman" w:cs="Times New Roman"/>
          <w:sz w:val="24"/>
          <w:szCs w:val="24"/>
          <w:u w:val="single"/>
          <w:lang w:val="hr-HR"/>
        </w:rPr>
        <w:t>. godini</w:t>
      </w:r>
    </w:p>
    <w:p w14:paraId="2C1843CC" w14:textId="774E584F" w:rsidR="002D6B29" w:rsidRDefault="00AA2C8C" w:rsidP="002D6B29">
      <w:pPr>
        <w:spacing w:line="360" w:lineRule="auto"/>
        <w:jc w:val="both"/>
        <w:rPr>
          <w:rFonts w:ascii="Times New Roman" w:hAnsi="Times New Roman" w:cs="Times New Roman"/>
          <w:sz w:val="24"/>
          <w:szCs w:val="24"/>
          <w:u w:val="single"/>
          <w:lang w:val="hr-HR"/>
        </w:rPr>
      </w:pPr>
      <w:r w:rsidRPr="00AA2C8C">
        <w:rPr>
          <w:noProof/>
        </w:rPr>
        <w:drawing>
          <wp:inline distT="0" distB="0" distL="0" distR="0" wp14:anchorId="4B857C7D" wp14:editId="482426F6">
            <wp:extent cx="6184644" cy="2705100"/>
            <wp:effectExtent l="0" t="0" r="6985" b="0"/>
            <wp:docPr id="1892422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6748" cy="2706020"/>
                    </a:xfrm>
                    <a:prstGeom prst="rect">
                      <a:avLst/>
                    </a:prstGeom>
                    <a:noFill/>
                    <a:ln>
                      <a:noFill/>
                    </a:ln>
                  </pic:spPr>
                </pic:pic>
              </a:graphicData>
            </a:graphic>
          </wp:inline>
        </w:drawing>
      </w:r>
    </w:p>
    <w:p w14:paraId="6C690EFB" w14:textId="70215002" w:rsidR="002D6B29" w:rsidRDefault="002D6B29" w:rsidP="002D6B29">
      <w:pPr>
        <w:spacing w:line="360" w:lineRule="auto"/>
        <w:jc w:val="both"/>
        <w:rPr>
          <w:rFonts w:ascii="Times New Roman" w:hAnsi="Times New Roman" w:cs="Times New Roman"/>
          <w:sz w:val="24"/>
          <w:szCs w:val="24"/>
          <w:lang w:val="hr-HR"/>
        </w:rPr>
      </w:pPr>
      <w:r w:rsidRPr="00790DBD">
        <w:rPr>
          <w:rFonts w:ascii="Times New Roman" w:hAnsi="Times New Roman" w:cs="Times New Roman"/>
          <w:sz w:val="24"/>
          <w:szCs w:val="24"/>
          <w:lang w:val="hr-HR"/>
        </w:rPr>
        <w:t>U nastavku slijedi obrazloženje ostvarenja ukupnih prihoda konsolidiranog proračuna u 202</w:t>
      </w:r>
      <w:r w:rsidR="002F522F">
        <w:rPr>
          <w:rFonts w:ascii="Times New Roman" w:hAnsi="Times New Roman" w:cs="Times New Roman"/>
          <w:sz w:val="24"/>
          <w:szCs w:val="24"/>
          <w:lang w:val="hr-HR"/>
        </w:rPr>
        <w:t>5</w:t>
      </w:r>
      <w:r w:rsidRPr="00790DBD">
        <w:rPr>
          <w:rFonts w:ascii="Times New Roman" w:hAnsi="Times New Roman" w:cs="Times New Roman"/>
          <w:sz w:val="24"/>
          <w:szCs w:val="24"/>
          <w:lang w:val="hr-HR"/>
        </w:rPr>
        <w:t>. godini, po osnovnim skupinama prihoda.</w:t>
      </w:r>
    </w:p>
    <w:p w14:paraId="15709AE3" w14:textId="77777777" w:rsidR="002D6B29" w:rsidRPr="00790DBD" w:rsidRDefault="002D6B29" w:rsidP="002D6B29">
      <w:pPr>
        <w:spacing w:line="360" w:lineRule="auto"/>
        <w:jc w:val="both"/>
        <w:rPr>
          <w:rFonts w:ascii="Times New Roman" w:hAnsi="Times New Roman" w:cs="Times New Roman"/>
          <w:b/>
          <w:bCs/>
          <w:sz w:val="24"/>
          <w:szCs w:val="24"/>
          <w:lang w:val="hr-HR"/>
        </w:rPr>
      </w:pPr>
      <w:r w:rsidRPr="00790DBD">
        <w:rPr>
          <w:rFonts w:ascii="Times New Roman" w:hAnsi="Times New Roman" w:cs="Times New Roman"/>
          <w:b/>
          <w:bCs/>
          <w:sz w:val="24"/>
          <w:szCs w:val="24"/>
          <w:lang w:val="hr-HR"/>
        </w:rPr>
        <w:t>PRIHODI POSLOVANJA</w:t>
      </w:r>
    </w:p>
    <w:p w14:paraId="1BF2B8EE" w14:textId="5B33E244" w:rsidR="002D6B29" w:rsidRPr="00ED43F7" w:rsidRDefault="002D6B29" w:rsidP="002D6B29">
      <w:pPr>
        <w:spacing w:line="360" w:lineRule="auto"/>
        <w:jc w:val="both"/>
        <w:rPr>
          <w:rFonts w:ascii="Times New Roman" w:hAnsi="Times New Roman" w:cs="Times New Roman"/>
          <w:sz w:val="24"/>
          <w:szCs w:val="24"/>
          <w:lang w:val="hr-HR"/>
        </w:rPr>
      </w:pPr>
      <w:r w:rsidRPr="00ED43F7">
        <w:rPr>
          <w:rFonts w:ascii="Times New Roman" w:hAnsi="Times New Roman" w:cs="Times New Roman"/>
          <w:sz w:val="24"/>
          <w:szCs w:val="24"/>
          <w:lang w:val="hr-HR"/>
        </w:rPr>
        <w:t xml:space="preserve">Prihodi poslovanja planirani su u iznosu od </w:t>
      </w:r>
      <w:r w:rsidR="002F522F">
        <w:rPr>
          <w:rFonts w:ascii="Times New Roman" w:hAnsi="Times New Roman" w:cs="Times New Roman"/>
          <w:sz w:val="24"/>
          <w:szCs w:val="24"/>
          <w:lang w:val="hr-HR"/>
        </w:rPr>
        <w:t>2.357.448,50</w:t>
      </w:r>
      <w:r w:rsidRPr="00ED43F7">
        <w:rPr>
          <w:rFonts w:ascii="Times New Roman" w:hAnsi="Times New Roman" w:cs="Times New Roman"/>
          <w:sz w:val="24"/>
          <w:szCs w:val="24"/>
          <w:lang w:val="hr-HR"/>
        </w:rPr>
        <w:t xml:space="preserve"> eura, a ostvareni u iznosu od </w:t>
      </w:r>
      <w:r>
        <w:rPr>
          <w:rFonts w:ascii="Times New Roman" w:hAnsi="Times New Roman" w:cs="Times New Roman"/>
          <w:sz w:val="24"/>
          <w:szCs w:val="24"/>
          <w:lang w:val="hr-HR"/>
        </w:rPr>
        <w:t>2.</w:t>
      </w:r>
      <w:r w:rsidR="002F522F">
        <w:rPr>
          <w:rFonts w:ascii="Times New Roman" w:hAnsi="Times New Roman" w:cs="Times New Roman"/>
          <w:sz w:val="24"/>
          <w:szCs w:val="24"/>
          <w:lang w:val="hr-HR"/>
        </w:rPr>
        <w:t>546.209,83</w:t>
      </w:r>
      <w:r w:rsidRPr="00ED43F7">
        <w:rPr>
          <w:rFonts w:ascii="Times New Roman" w:hAnsi="Times New Roman" w:cs="Times New Roman"/>
          <w:sz w:val="24"/>
          <w:szCs w:val="24"/>
          <w:lang w:val="hr-HR"/>
        </w:rPr>
        <w:t xml:space="preserve"> euro, odnosno 1</w:t>
      </w:r>
      <w:r w:rsidR="002F522F">
        <w:rPr>
          <w:rFonts w:ascii="Times New Roman" w:hAnsi="Times New Roman" w:cs="Times New Roman"/>
          <w:sz w:val="24"/>
          <w:szCs w:val="24"/>
          <w:lang w:val="hr-HR"/>
        </w:rPr>
        <w:t>08,01</w:t>
      </w:r>
      <w:r w:rsidRPr="00ED43F7">
        <w:rPr>
          <w:rFonts w:ascii="Times New Roman" w:hAnsi="Times New Roman" w:cs="Times New Roman"/>
          <w:sz w:val="24"/>
          <w:szCs w:val="24"/>
          <w:lang w:val="hr-HR"/>
        </w:rPr>
        <w:t xml:space="preserve"> % plana. </w:t>
      </w:r>
    </w:p>
    <w:p w14:paraId="49AD3A5B" w14:textId="3802054B" w:rsidR="002D6B29" w:rsidRPr="00ED43F7" w:rsidRDefault="002D6B29" w:rsidP="002D6B29">
      <w:pPr>
        <w:spacing w:line="360" w:lineRule="auto"/>
        <w:jc w:val="both"/>
        <w:rPr>
          <w:rFonts w:ascii="Times New Roman" w:hAnsi="Times New Roman" w:cs="Times New Roman"/>
          <w:sz w:val="24"/>
          <w:szCs w:val="24"/>
          <w:lang w:val="hr-HR"/>
        </w:rPr>
      </w:pPr>
      <w:r w:rsidRPr="00ED43F7">
        <w:rPr>
          <w:rFonts w:ascii="Times New Roman" w:hAnsi="Times New Roman" w:cs="Times New Roman"/>
          <w:sz w:val="24"/>
          <w:szCs w:val="24"/>
          <w:lang w:val="hr-HR"/>
        </w:rPr>
        <w:t xml:space="preserve">U odnosu na prethodnu godinu </w:t>
      </w:r>
      <w:r>
        <w:rPr>
          <w:rFonts w:ascii="Times New Roman" w:hAnsi="Times New Roman" w:cs="Times New Roman"/>
          <w:sz w:val="24"/>
          <w:szCs w:val="24"/>
          <w:lang w:val="hr-HR"/>
        </w:rPr>
        <w:t>veći</w:t>
      </w:r>
      <w:r w:rsidRPr="00ED43F7">
        <w:rPr>
          <w:rFonts w:ascii="Times New Roman" w:hAnsi="Times New Roman" w:cs="Times New Roman"/>
          <w:sz w:val="24"/>
          <w:szCs w:val="24"/>
          <w:lang w:val="hr-HR"/>
        </w:rPr>
        <w:t xml:space="preserve"> su za </w:t>
      </w:r>
      <w:r w:rsidR="00FA594A">
        <w:rPr>
          <w:rFonts w:ascii="Times New Roman" w:hAnsi="Times New Roman" w:cs="Times New Roman"/>
          <w:sz w:val="24"/>
          <w:szCs w:val="24"/>
          <w:lang w:val="hr-HR"/>
        </w:rPr>
        <w:t>107.348,70</w:t>
      </w:r>
      <w:r w:rsidRPr="00ED43F7">
        <w:rPr>
          <w:rFonts w:ascii="Times New Roman" w:hAnsi="Times New Roman" w:cs="Times New Roman"/>
          <w:sz w:val="24"/>
          <w:szCs w:val="24"/>
          <w:lang w:val="hr-HR"/>
        </w:rPr>
        <w:t xml:space="preserve"> eura ili </w:t>
      </w:r>
      <w:r w:rsidR="002F522F">
        <w:rPr>
          <w:rFonts w:ascii="Times New Roman" w:hAnsi="Times New Roman" w:cs="Times New Roman"/>
          <w:sz w:val="24"/>
          <w:szCs w:val="24"/>
          <w:lang w:val="hr-HR"/>
        </w:rPr>
        <w:t>4,40</w:t>
      </w:r>
      <w:r w:rsidRPr="00ED43F7">
        <w:rPr>
          <w:rFonts w:ascii="Times New Roman" w:hAnsi="Times New Roman" w:cs="Times New Roman"/>
          <w:sz w:val="24"/>
          <w:szCs w:val="24"/>
          <w:lang w:val="hr-HR"/>
        </w:rPr>
        <w:t xml:space="preserve"> %. </w:t>
      </w:r>
    </w:p>
    <w:p w14:paraId="15A4A23B" w14:textId="3C988C99" w:rsidR="002D6B29" w:rsidRPr="00ED43F7" w:rsidRDefault="002D6B29" w:rsidP="002D6B29">
      <w:pPr>
        <w:spacing w:line="360" w:lineRule="auto"/>
        <w:jc w:val="both"/>
        <w:rPr>
          <w:rFonts w:ascii="Times New Roman" w:hAnsi="Times New Roman" w:cs="Times New Roman"/>
          <w:sz w:val="24"/>
          <w:szCs w:val="24"/>
          <w:lang w:val="hr-HR"/>
        </w:rPr>
      </w:pPr>
      <w:r w:rsidRPr="00ED43F7">
        <w:rPr>
          <w:rFonts w:ascii="Times New Roman" w:hAnsi="Times New Roman" w:cs="Times New Roman"/>
          <w:sz w:val="24"/>
          <w:szCs w:val="24"/>
          <w:lang w:val="hr-HR"/>
        </w:rPr>
        <w:t>Najznačajniju stavku u strukturi ukupnih prihoda poslovanja čine porezni prihodi s udjelom od 7</w:t>
      </w:r>
      <w:r w:rsidR="00FA594A">
        <w:rPr>
          <w:rFonts w:ascii="Times New Roman" w:hAnsi="Times New Roman" w:cs="Times New Roman"/>
          <w:sz w:val="24"/>
          <w:szCs w:val="24"/>
          <w:lang w:val="hr-HR"/>
        </w:rPr>
        <w:t>5,93</w:t>
      </w:r>
      <w:r w:rsidRPr="00ED43F7">
        <w:rPr>
          <w:rFonts w:ascii="Times New Roman" w:hAnsi="Times New Roman" w:cs="Times New Roman"/>
          <w:sz w:val="24"/>
          <w:szCs w:val="24"/>
          <w:lang w:val="hr-HR"/>
        </w:rPr>
        <w:t>%, slijede prihodi od upravnih i administrativnih pristojbi, pristojbi po posebnim propisima i naknada s udjelom od 1</w:t>
      </w:r>
      <w:r w:rsidR="00FA594A">
        <w:rPr>
          <w:rFonts w:ascii="Times New Roman" w:hAnsi="Times New Roman" w:cs="Times New Roman"/>
          <w:sz w:val="24"/>
          <w:szCs w:val="24"/>
          <w:lang w:val="hr-HR"/>
        </w:rPr>
        <w:t>5,04</w:t>
      </w:r>
      <w:r w:rsidRPr="00ED43F7">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w:t>
      </w:r>
      <w:r w:rsidRPr="00ED43F7">
        <w:rPr>
          <w:rFonts w:ascii="Times New Roman" w:hAnsi="Times New Roman" w:cs="Times New Roman"/>
          <w:sz w:val="24"/>
          <w:szCs w:val="24"/>
          <w:lang w:val="hr-HR"/>
        </w:rPr>
        <w:t xml:space="preserve">prihodi od imovine s udjelom od </w:t>
      </w:r>
      <w:r>
        <w:rPr>
          <w:rFonts w:ascii="Times New Roman" w:hAnsi="Times New Roman" w:cs="Times New Roman"/>
          <w:sz w:val="24"/>
          <w:szCs w:val="24"/>
          <w:lang w:val="hr-HR"/>
        </w:rPr>
        <w:t>4,</w:t>
      </w:r>
      <w:r w:rsidR="00FA594A">
        <w:rPr>
          <w:rFonts w:ascii="Times New Roman" w:hAnsi="Times New Roman" w:cs="Times New Roman"/>
          <w:sz w:val="24"/>
          <w:szCs w:val="24"/>
          <w:lang w:val="hr-HR"/>
        </w:rPr>
        <w:t>63</w:t>
      </w:r>
      <w:r w:rsidRPr="00ED43F7">
        <w:rPr>
          <w:rFonts w:ascii="Times New Roman" w:hAnsi="Times New Roman" w:cs="Times New Roman"/>
          <w:sz w:val="24"/>
          <w:szCs w:val="24"/>
          <w:lang w:val="hr-HR"/>
        </w:rPr>
        <w:t xml:space="preserve"> % prihodi od pomoći iz inozemstva i od subjekata unutar općeg proračuna s udjelom od </w:t>
      </w:r>
      <w:r w:rsidR="00FA594A">
        <w:rPr>
          <w:rFonts w:ascii="Times New Roman" w:hAnsi="Times New Roman" w:cs="Times New Roman"/>
          <w:sz w:val="24"/>
          <w:szCs w:val="24"/>
          <w:lang w:val="hr-HR"/>
        </w:rPr>
        <w:t>4,11</w:t>
      </w:r>
      <w:r w:rsidRPr="00ED43F7">
        <w:rPr>
          <w:rFonts w:ascii="Times New Roman" w:hAnsi="Times New Roman" w:cs="Times New Roman"/>
          <w:sz w:val="24"/>
          <w:szCs w:val="24"/>
          <w:lang w:val="hr-HR"/>
        </w:rPr>
        <w:t xml:space="preserve"> %, dok se preostali dio od 0,</w:t>
      </w:r>
      <w:r w:rsidR="003E2A95">
        <w:rPr>
          <w:rFonts w:ascii="Times New Roman" w:hAnsi="Times New Roman" w:cs="Times New Roman"/>
          <w:sz w:val="24"/>
          <w:szCs w:val="24"/>
          <w:lang w:val="hr-HR"/>
        </w:rPr>
        <w:t>29</w:t>
      </w:r>
      <w:r w:rsidRPr="00ED43F7">
        <w:rPr>
          <w:rFonts w:ascii="Times New Roman" w:hAnsi="Times New Roman" w:cs="Times New Roman"/>
          <w:sz w:val="24"/>
          <w:szCs w:val="24"/>
          <w:lang w:val="hr-HR"/>
        </w:rPr>
        <w:t xml:space="preserve"> % odnosi na prihode od prodaje proizvoda i robe te pruženih usluga i prihode od donacija te kazne, upravne mjere i ostale prihode. </w:t>
      </w:r>
    </w:p>
    <w:p w14:paraId="67F07DDC" w14:textId="77777777" w:rsidR="002D6B29" w:rsidRDefault="002D6B29" w:rsidP="002D6B29">
      <w:pPr>
        <w:spacing w:line="360" w:lineRule="auto"/>
        <w:jc w:val="both"/>
        <w:rPr>
          <w:rFonts w:ascii="Times New Roman" w:hAnsi="Times New Roman" w:cs="Times New Roman"/>
          <w:sz w:val="24"/>
          <w:szCs w:val="24"/>
          <w:lang w:val="hr-HR"/>
        </w:rPr>
      </w:pPr>
      <w:r w:rsidRPr="00ED43F7">
        <w:rPr>
          <w:rFonts w:ascii="Times New Roman" w:hAnsi="Times New Roman" w:cs="Times New Roman"/>
          <w:sz w:val="24"/>
          <w:szCs w:val="24"/>
          <w:lang w:val="hr-HR"/>
        </w:rPr>
        <w:t>Pojedine vrste prihoda poslovanja izvršene su kako slijedi:</w:t>
      </w:r>
    </w:p>
    <w:p w14:paraId="10194541" w14:textId="77777777" w:rsidR="002D6B29" w:rsidRPr="00FB5499" w:rsidRDefault="002D6B29" w:rsidP="002D6B29">
      <w:pPr>
        <w:pStyle w:val="Odlomakpopisa"/>
        <w:numPr>
          <w:ilvl w:val="0"/>
          <w:numId w:val="7"/>
        </w:numPr>
        <w:spacing w:line="360" w:lineRule="auto"/>
        <w:jc w:val="both"/>
        <w:rPr>
          <w:rFonts w:ascii="Times New Roman" w:hAnsi="Times New Roman" w:cs="Times New Roman"/>
          <w:b/>
          <w:bCs/>
          <w:sz w:val="24"/>
          <w:szCs w:val="24"/>
        </w:rPr>
      </w:pPr>
      <w:r w:rsidRPr="00FB5499">
        <w:rPr>
          <w:rFonts w:ascii="Times New Roman" w:hAnsi="Times New Roman" w:cs="Times New Roman"/>
          <w:b/>
          <w:bCs/>
          <w:sz w:val="24"/>
          <w:szCs w:val="24"/>
        </w:rPr>
        <w:t>PRIHODI OD POREZA</w:t>
      </w:r>
    </w:p>
    <w:p w14:paraId="52F132E9" w14:textId="1DB109CB" w:rsidR="00EC72DA" w:rsidRDefault="002D6B29" w:rsidP="002D6B29">
      <w:pPr>
        <w:spacing w:line="360" w:lineRule="auto"/>
        <w:jc w:val="both"/>
        <w:rPr>
          <w:rFonts w:ascii="Times New Roman" w:hAnsi="Times New Roman" w:cs="Times New Roman"/>
          <w:sz w:val="24"/>
          <w:szCs w:val="24"/>
        </w:rPr>
      </w:pPr>
      <w:r w:rsidRPr="000D0AB3">
        <w:rPr>
          <w:rFonts w:ascii="Times New Roman" w:hAnsi="Times New Roman" w:cs="Times New Roman"/>
          <w:sz w:val="24"/>
          <w:szCs w:val="24"/>
        </w:rPr>
        <w:t xml:space="preserve">Prihodi od poreza vrijednosno su najznačajniji prihodi proračuna. Planirani su u iznosu od </w:t>
      </w:r>
      <w:r w:rsidR="003E2A95" w:rsidRPr="003E2A95">
        <w:rPr>
          <w:rFonts w:ascii="Times New Roman" w:hAnsi="Times New Roman" w:cs="Times New Roman"/>
          <w:sz w:val="24"/>
          <w:szCs w:val="24"/>
        </w:rPr>
        <w:t>1.766.008,50</w:t>
      </w:r>
      <w:r w:rsidR="003E2A95">
        <w:rPr>
          <w:rFonts w:ascii="Times New Roman" w:hAnsi="Times New Roman" w:cs="Times New Roman"/>
          <w:sz w:val="24"/>
          <w:szCs w:val="24"/>
        </w:rPr>
        <w:t xml:space="preserve"> </w:t>
      </w:r>
      <w:r w:rsidRPr="000D0AB3">
        <w:rPr>
          <w:rFonts w:ascii="Times New Roman" w:hAnsi="Times New Roman" w:cs="Times New Roman"/>
          <w:sz w:val="24"/>
          <w:szCs w:val="24"/>
        </w:rPr>
        <w:t xml:space="preserve">eura, a ostvareni u iznosu od </w:t>
      </w:r>
      <w:r w:rsidR="00FB5499">
        <w:rPr>
          <w:rFonts w:ascii="Times New Roman" w:hAnsi="Times New Roman" w:cs="Times New Roman"/>
          <w:sz w:val="24"/>
          <w:szCs w:val="24"/>
        </w:rPr>
        <w:t>1.933.526,36</w:t>
      </w:r>
      <w:r w:rsidRPr="000D0AB3">
        <w:rPr>
          <w:rFonts w:ascii="Times New Roman" w:hAnsi="Times New Roman" w:cs="Times New Roman"/>
          <w:sz w:val="24"/>
          <w:szCs w:val="24"/>
        </w:rPr>
        <w:t xml:space="preserve"> eura ili </w:t>
      </w:r>
      <w:r w:rsidR="00FB5499">
        <w:rPr>
          <w:rFonts w:ascii="Times New Roman" w:hAnsi="Times New Roman" w:cs="Times New Roman"/>
          <w:sz w:val="24"/>
          <w:szCs w:val="24"/>
        </w:rPr>
        <w:t>9,49</w:t>
      </w:r>
      <w:r w:rsidRPr="000D0AB3">
        <w:rPr>
          <w:rFonts w:ascii="Times New Roman" w:hAnsi="Times New Roman" w:cs="Times New Roman"/>
          <w:sz w:val="24"/>
          <w:szCs w:val="24"/>
        </w:rPr>
        <w:t xml:space="preserve"> % više od plana. U odnosu na ostvarenje poreznih prihoda u 202</w:t>
      </w:r>
      <w:r w:rsidR="00FB5499">
        <w:rPr>
          <w:rFonts w:ascii="Times New Roman" w:hAnsi="Times New Roman" w:cs="Times New Roman"/>
          <w:sz w:val="24"/>
          <w:szCs w:val="24"/>
        </w:rPr>
        <w:t>4</w:t>
      </w:r>
      <w:r w:rsidRPr="000D0AB3">
        <w:rPr>
          <w:rFonts w:ascii="Times New Roman" w:hAnsi="Times New Roman" w:cs="Times New Roman"/>
          <w:sz w:val="24"/>
          <w:szCs w:val="24"/>
        </w:rPr>
        <w:t xml:space="preserve">. godini, veći su za </w:t>
      </w:r>
      <w:r w:rsidR="00FB5499">
        <w:rPr>
          <w:rFonts w:ascii="Times New Roman" w:hAnsi="Times New Roman" w:cs="Times New Roman"/>
          <w:sz w:val="24"/>
          <w:szCs w:val="24"/>
        </w:rPr>
        <w:t>117.862,97</w:t>
      </w:r>
      <w:r w:rsidRPr="000D0AB3">
        <w:rPr>
          <w:rFonts w:ascii="Times New Roman" w:hAnsi="Times New Roman" w:cs="Times New Roman"/>
          <w:sz w:val="24"/>
          <w:szCs w:val="24"/>
        </w:rPr>
        <w:t xml:space="preserve"> euro ili </w:t>
      </w:r>
      <w:r w:rsidR="00FB5499">
        <w:rPr>
          <w:rFonts w:ascii="Times New Roman" w:hAnsi="Times New Roman" w:cs="Times New Roman"/>
          <w:sz w:val="24"/>
          <w:szCs w:val="24"/>
        </w:rPr>
        <w:t>6,49</w:t>
      </w:r>
      <w:r w:rsidRPr="000D0AB3">
        <w:rPr>
          <w:rFonts w:ascii="Times New Roman" w:hAnsi="Times New Roman" w:cs="Times New Roman"/>
          <w:sz w:val="24"/>
          <w:szCs w:val="24"/>
        </w:rPr>
        <w:t xml:space="preserve"> %.</w:t>
      </w:r>
    </w:p>
    <w:p w14:paraId="34828A68" w14:textId="451669B7" w:rsidR="002D6B29" w:rsidRPr="000D0AB3" w:rsidRDefault="002D6B29" w:rsidP="002D6B29">
      <w:pPr>
        <w:spacing w:line="360" w:lineRule="auto"/>
        <w:jc w:val="both"/>
        <w:rPr>
          <w:rFonts w:ascii="Times New Roman" w:hAnsi="Times New Roman" w:cs="Times New Roman"/>
          <w:sz w:val="24"/>
          <w:szCs w:val="24"/>
        </w:rPr>
      </w:pPr>
      <w:r w:rsidRPr="000D0AB3">
        <w:rPr>
          <w:rFonts w:ascii="Times New Roman" w:hAnsi="Times New Roman" w:cs="Times New Roman"/>
          <w:sz w:val="24"/>
          <w:szCs w:val="24"/>
        </w:rPr>
        <w:lastRenderedPageBreak/>
        <w:t>Na veće ostvarenje u 202</w:t>
      </w:r>
      <w:r w:rsidR="0082317F">
        <w:rPr>
          <w:rFonts w:ascii="Times New Roman" w:hAnsi="Times New Roman" w:cs="Times New Roman"/>
          <w:sz w:val="24"/>
          <w:szCs w:val="24"/>
        </w:rPr>
        <w:t>5</w:t>
      </w:r>
      <w:r w:rsidRPr="000D0AB3">
        <w:rPr>
          <w:rFonts w:ascii="Times New Roman" w:hAnsi="Times New Roman" w:cs="Times New Roman"/>
          <w:sz w:val="24"/>
          <w:szCs w:val="24"/>
        </w:rPr>
        <w:t>. godini u najvećoj mjeri utječe veće ostvarenje prihoda od poreza na dohodak.</w:t>
      </w:r>
    </w:p>
    <w:p w14:paraId="0F048FAD" w14:textId="018F30B2" w:rsidR="002D6B29" w:rsidRPr="000D0AB3" w:rsidRDefault="002D6B29" w:rsidP="002D6B29">
      <w:pPr>
        <w:spacing w:line="360" w:lineRule="auto"/>
        <w:jc w:val="both"/>
        <w:rPr>
          <w:rFonts w:ascii="Times New Roman" w:hAnsi="Times New Roman" w:cs="Times New Roman"/>
          <w:sz w:val="24"/>
          <w:szCs w:val="24"/>
        </w:rPr>
      </w:pPr>
      <w:r w:rsidRPr="000D0AB3">
        <w:rPr>
          <w:rFonts w:ascii="Times New Roman" w:hAnsi="Times New Roman" w:cs="Times New Roman"/>
          <w:sz w:val="24"/>
          <w:szCs w:val="24"/>
        </w:rPr>
        <w:t>Prihodi od poreza na dohodak u 202</w:t>
      </w:r>
      <w:r w:rsidR="0082317F">
        <w:rPr>
          <w:rFonts w:ascii="Times New Roman" w:hAnsi="Times New Roman" w:cs="Times New Roman"/>
          <w:sz w:val="24"/>
          <w:szCs w:val="24"/>
        </w:rPr>
        <w:t>5</w:t>
      </w:r>
      <w:r w:rsidRPr="000D0AB3">
        <w:rPr>
          <w:rFonts w:ascii="Times New Roman" w:hAnsi="Times New Roman" w:cs="Times New Roman"/>
          <w:sz w:val="24"/>
          <w:szCs w:val="24"/>
        </w:rPr>
        <w:t xml:space="preserve">. godini ostvareni su u iznosu od </w:t>
      </w:r>
      <w:r w:rsidR="0082317F">
        <w:rPr>
          <w:rFonts w:ascii="Times New Roman" w:hAnsi="Times New Roman" w:cs="Times New Roman"/>
          <w:sz w:val="24"/>
          <w:szCs w:val="24"/>
        </w:rPr>
        <w:t>1.674.999,71</w:t>
      </w:r>
      <w:r w:rsidRPr="000D0AB3">
        <w:rPr>
          <w:rFonts w:ascii="Times New Roman" w:hAnsi="Times New Roman" w:cs="Times New Roman"/>
          <w:sz w:val="24"/>
          <w:szCs w:val="24"/>
        </w:rPr>
        <w:t xml:space="preserve"> eura. U odnosu na 202</w:t>
      </w:r>
      <w:r w:rsidR="0082317F">
        <w:rPr>
          <w:rFonts w:ascii="Times New Roman" w:hAnsi="Times New Roman" w:cs="Times New Roman"/>
          <w:sz w:val="24"/>
          <w:szCs w:val="24"/>
        </w:rPr>
        <w:t>4</w:t>
      </w:r>
      <w:r w:rsidRPr="000D0AB3">
        <w:rPr>
          <w:rFonts w:ascii="Times New Roman" w:hAnsi="Times New Roman" w:cs="Times New Roman"/>
          <w:sz w:val="24"/>
          <w:szCs w:val="24"/>
        </w:rPr>
        <w:t xml:space="preserve">. godinu veći su za </w:t>
      </w:r>
      <w:r w:rsidR="0082317F">
        <w:rPr>
          <w:rFonts w:ascii="Times New Roman" w:hAnsi="Times New Roman" w:cs="Times New Roman"/>
          <w:sz w:val="24"/>
          <w:szCs w:val="24"/>
        </w:rPr>
        <w:t>9,8</w:t>
      </w:r>
      <w:r w:rsidRPr="000D0AB3">
        <w:rPr>
          <w:rFonts w:ascii="Times New Roman" w:hAnsi="Times New Roman" w:cs="Times New Roman"/>
          <w:sz w:val="24"/>
          <w:szCs w:val="24"/>
        </w:rPr>
        <w:t xml:space="preserve"> %, na što utječe rast zaposlenosti i rast plaća koje su brojni poslodavci povećali u skladu s povećanjem troškova života.</w:t>
      </w:r>
    </w:p>
    <w:p w14:paraId="3D0895CC" w14:textId="3E90D8AF" w:rsidR="002D6B29" w:rsidRPr="000D0AB3" w:rsidRDefault="002D6B29" w:rsidP="002D6B29">
      <w:pPr>
        <w:spacing w:line="360" w:lineRule="auto"/>
        <w:jc w:val="both"/>
        <w:rPr>
          <w:rFonts w:ascii="Times New Roman" w:hAnsi="Times New Roman" w:cs="Times New Roman"/>
          <w:sz w:val="24"/>
          <w:szCs w:val="24"/>
        </w:rPr>
      </w:pPr>
      <w:r w:rsidRPr="000D0AB3">
        <w:rPr>
          <w:rFonts w:ascii="Times New Roman" w:hAnsi="Times New Roman" w:cs="Times New Roman"/>
          <w:sz w:val="24"/>
          <w:szCs w:val="24"/>
        </w:rPr>
        <w:t>Prihodi od poreza na imovinu u 202</w:t>
      </w:r>
      <w:r w:rsidR="0082317F">
        <w:rPr>
          <w:rFonts w:ascii="Times New Roman" w:hAnsi="Times New Roman" w:cs="Times New Roman"/>
          <w:sz w:val="24"/>
          <w:szCs w:val="24"/>
        </w:rPr>
        <w:t>5</w:t>
      </w:r>
      <w:r w:rsidRPr="000D0AB3">
        <w:rPr>
          <w:rFonts w:ascii="Times New Roman" w:hAnsi="Times New Roman" w:cs="Times New Roman"/>
          <w:sz w:val="24"/>
          <w:szCs w:val="24"/>
        </w:rPr>
        <w:t xml:space="preserve">. godini ostvareni su u iznosu od </w:t>
      </w:r>
      <w:r w:rsidR="0082317F">
        <w:rPr>
          <w:rFonts w:ascii="Times New Roman" w:hAnsi="Times New Roman" w:cs="Times New Roman"/>
          <w:sz w:val="24"/>
          <w:szCs w:val="24"/>
        </w:rPr>
        <w:t>251.775,28</w:t>
      </w:r>
      <w:r w:rsidRPr="000D0AB3">
        <w:rPr>
          <w:rFonts w:ascii="Times New Roman" w:hAnsi="Times New Roman" w:cs="Times New Roman"/>
          <w:sz w:val="24"/>
          <w:szCs w:val="24"/>
        </w:rPr>
        <w:t xml:space="preserve"> eura. U odnosu na 202</w:t>
      </w:r>
      <w:r w:rsidR="0082317F">
        <w:rPr>
          <w:rFonts w:ascii="Times New Roman" w:hAnsi="Times New Roman" w:cs="Times New Roman"/>
          <w:sz w:val="24"/>
          <w:szCs w:val="24"/>
        </w:rPr>
        <w:t>4</w:t>
      </w:r>
      <w:r w:rsidRPr="000D0AB3">
        <w:rPr>
          <w:rFonts w:ascii="Times New Roman" w:hAnsi="Times New Roman" w:cs="Times New Roman"/>
          <w:sz w:val="24"/>
          <w:szCs w:val="24"/>
        </w:rPr>
        <w:t xml:space="preserve">. godinu </w:t>
      </w:r>
      <w:r>
        <w:rPr>
          <w:rFonts w:ascii="Times New Roman" w:hAnsi="Times New Roman" w:cs="Times New Roman"/>
          <w:sz w:val="24"/>
          <w:szCs w:val="24"/>
        </w:rPr>
        <w:t>manji</w:t>
      </w:r>
      <w:r w:rsidRPr="000D0AB3">
        <w:rPr>
          <w:rFonts w:ascii="Times New Roman" w:hAnsi="Times New Roman" w:cs="Times New Roman"/>
          <w:sz w:val="24"/>
          <w:szCs w:val="24"/>
        </w:rPr>
        <w:t xml:space="preserve"> su za </w:t>
      </w:r>
      <w:r w:rsidR="0082317F">
        <w:rPr>
          <w:rFonts w:ascii="Times New Roman" w:hAnsi="Times New Roman" w:cs="Times New Roman"/>
          <w:sz w:val="24"/>
          <w:szCs w:val="24"/>
        </w:rPr>
        <w:t>12,05</w:t>
      </w:r>
      <w:r w:rsidRPr="000D0AB3">
        <w:rPr>
          <w:rFonts w:ascii="Times New Roman" w:hAnsi="Times New Roman" w:cs="Times New Roman"/>
          <w:sz w:val="24"/>
          <w:szCs w:val="24"/>
        </w:rPr>
        <w:t xml:space="preserve"> %. Prihodi od poreza na kuće za odmor i poreza na korištenje javnih površina </w:t>
      </w:r>
      <w:r w:rsidR="0082317F">
        <w:rPr>
          <w:rFonts w:ascii="Times New Roman" w:hAnsi="Times New Roman" w:cs="Times New Roman"/>
          <w:sz w:val="24"/>
          <w:szCs w:val="24"/>
        </w:rPr>
        <w:t>manji</w:t>
      </w:r>
      <w:r w:rsidRPr="000D0AB3">
        <w:rPr>
          <w:rFonts w:ascii="Times New Roman" w:hAnsi="Times New Roman" w:cs="Times New Roman"/>
          <w:sz w:val="24"/>
          <w:szCs w:val="24"/>
        </w:rPr>
        <w:t xml:space="preserve"> su u 202</w:t>
      </w:r>
      <w:r w:rsidR="0082317F">
        <w:rPr>
          <w:rFonts w:ascii="Times New Roman" w:hAnsi="Times New Roman" w:cs="Times New Roman"/>
          <w:sz w:val="24"/>
          <w:szCs w:val="24"/>
        </w:rPr>
        <w:t>5</w:t>
      </w:r>
      <w:r w:rsidRPr="000D0AB3">
        <w:rPr>
          <w:rFonts w:ascii="Times New Roman" w:hAnsi="Times New Roman" w:cs="Times New Roman"/>
          <w:sz w:val="24"/>
          <w:szCs w:val="24"/>
        </w:rPr>
        <w:t xml:space="preserve">. godini za </w:t>
      </w:r>
      <w:r w:rsidR="0082317F">
        <w:rPr>
          <w:rFonts w:ascii="Times New Roman" w:hAnsi="Times New Roman" w:cs="Times New Roman"/>
          <w:sz w:val="24"/>
          <w:szCs w:val="24"/>
        </w:rPr>
        <w:t>47,77</w:t>
      </w:r>
      <w:r w:rsidRPr="000D0AB3">
        <w:rPr>
          <w:rFonts w:ascii="Times New Roman" w:hAnsi="Times New Roman" w:cs="Times New Roman"/>
          <w:sz w:val="24"/>
          <w:szCs w:val="24"/>
        </w:rPr>
        <w:t xml:space="preserve"> % u odnosu na 202</w:t>
      </w:r>
      <w:r w:rsidR="0082317F">
        <w:rPr>
          <w:rFonts w:ascii="Times New Roman" w:hAnsi="Times New Roman" w:cs="Times New Roman"/>
          <w:sz w:val="24"/>
          <w:szCs w:val="24"/>
        </w:rPr>
        <w:t>4</w:t>
      </w:r>
      <w:r w:rsidRPr="000D0AB3">
        <w:rPr>
          <w:rFonts w:ascii="Times New Roman" w:hAnsi="Times New Roman" w:cs="Times New Roman"/>
          <w:sz w:val="24"/>
          <w:szCs w:val="24"/>
        </w:rPr>
        <w:t xml:space="preserve">. </w:t>
      </w:r>
      <w:r w:rsidR="004713A8">
        <w:rPr>
          <w:rFonts w:ascii="Times New Roman" w:hAnsi="Times New Roman" w:cs="Times New Roman"/>
          <w:sz w:val="24"/>
          <w:szCs w:val="24"/>
        </w:rPr>
        <w:t>g</w:t>
      </w:r>
      <w:r w:rsidRPr="000D0AB3">
        <w:rPr>
          <w:rFonts w:ascii="Times New Roman" w:hAnsi="Times New Roman" w:cs="Times New Roman"/>
          <w:sz w:val="24"/>
          <w:szCs w:val="24"/>
        </w:rPr>
        <w:t>odinu</w:t>
      </w:r>
      <w:r w:rsidR="004713A8">
        <w:rPr>
          <w:rFonts w:ascii="Times New Roman" w:hAnsi="Times New Roman" w:cs="Times New Roman"/>
          <w:sz w:val="24"/>
          <w:szCs w:val="24"/>
        </w:rPr>
        <w:t xml:space="preserve"> zbog </w:t>
      </w:r>
      <w:r w:rsidR="0082317F" w:rsidRPr="0082317F">
        <w:rPr>
          <w:rFonts w:ascii="Times New Roman" w:hAnsi="Times New Roman" w:cs="Times New Roman"/>
          <w:sz w:val="24"/>
          <w:szCs w:val="24"/>
        </w:rPr>
        <w:t>prijelaza na novi sustav oporezivanja, administrativnih kašnjenja i slabije početne naplate</w:t>
      </w:r>
      <w:r w:rsidR="004713A8">
        <w:rPr>
          <w:rFonts w:ascii="Times New Roman" w:hAnsi="Times New Roman" w:cs="Times New Roman"/>
          <w:sz w:val="24"/>
          <w:szCs w:val="24"/>
        </w:rPr>
        <w:t>.</w:t>
      </w:r>
      <w:r w:rsidRPr="000D0AB3">
        <w:rPr>
          <w:rFonts w:ascii="Times New Roman" w:hAnsi="Times New Roman" w:cs="Times New Roman"/>
          <w:sz w:val="24"/>
          <w:szCs w:val="24"/>
        </w:rPr>
        <w:t xml:space="preserve"> Ostvarenje prihoda od poreza na promet nekretnina u 202</w:t>
      </w:r>
      <w:r w:rsidR="0082317F">
        <w:rPr>
          <w:rFonts w:ascii="Times New Roman" w:hAnsi="Times New Roman" w:cs="Times New Roman"/>
          <w:sz w:val="24"/>
          <w:szCs w:val="24"/>
        </w:rPr>
        <w:t>5</w:t>
      </w:r>
      <w:r w:rsidRPr="000D0AB3">
        <w:rPr>
          <w:rFonts w:ascii="Times New Roman" w:hAnsi="Times New Roman" w:cs="Times New Roman"/>
          <w:sz w:val="24"/>
          <w:szCs w:val="24"/>
        </w:rPr>
        <w:t xml:space="preserve">. godini </w:t>
      </w:r>
      <w:r>
        <w:rPr>
          <w:rFonts w:ascii="Times New Roman" w:hAnsi="Times New Roman" w:cs="Times New Roman"/>
          <w:sz w:val="24"/>
          <w:szCs w:val="24"/>
        </w:rPr>
        <w:t>manje</w:t>
      </w:r>
      <w:r w:rsidRPr="000D0AB3">
        <w:rPr>
          <w:rFonts w:ascii="Times New Roman" w:hAnsi="Times New Roman" w:cs="Times New Roman"/>
          <w:sz w:val="24"/>
          <w:szCs w:val="24"/>
        </w:rPr>
        <w:t xml:space="preserve"> je za </w:t>
      </w:r>
      <w:r w:rsidR="0082317F">
        <w:rPr>
          <w:rFonts w:ascii="Times New Roman" w:hAnsi="Times New Roman" w:cs="Times New Roman"/>
          <w:sz w:val="24"/>
          <w:szCs w:val="24"/>
        </w:rPr>
        <w:t>4,25</w:t>
      </w:r>
      <w:r w:rsidRPr="000D0AB3">
        <w:rPr>
          <w:rFonts w:ascii="Times New Roman" w:hAnsi="Times New Roman" w:cs="Times New Roman"/>
          <w:sz w:val="24"/>
          <w:szCs w:val="24"/>
        </w:rPr>
        <w:t xml:space="preserve"> % u odnosu na ostvarenje u 202</w:t>
      </w:r>
      <w:r w:rsidR="0082317F">
        <w:rPr>
          <w:rFonts w:ascii="Times New Roman" w:hAnsi="Times New Roman" w:cs="Times New Roman"/>
          <w:sz w:val="24"/>
          <w:szCs w:val="24"/>
        </w:rPr>
        <w:t>4</w:t>
      </w:r>
      <w:r w:rsidRPr="000D0AB3">
        <w:rPr>
          <w:rFonts w:ascii="Times New Roman" w:hAnsi="Times New Roman" w:cs="Times New Roman"/>
          <w:sz w:val="24"/>
          <w:szCs w:val="24"/>
        </w:rPr>
        <w:t xml:space="preserve">. godini, </w:t>
      </w:r>
      <w:r w:rsidRPr="00EC35A2">
        <w:rPr>
          <w:rFonts w:ascii="Times New Roman" w:hAnsi="Times New Roman" w:cs="Times New Roman"/>
          <w:sz w:val="24"/>
          <w:szCs w:val="24"/>
        </w:rPr>
        <w:t>na što utječe trend rasta cijena nekretnina koji je prisutan već nekoliko godina, a pod utjecajem različitih čimbenika: visoka stopa inflacije što ne privlači ulagače nekretninama.</w:t>
      </w:r>
    </w:p>
    <w:p w14:paraId="205F0FF4" w14:textId="6763BD52" w:rsidR="004D0B2F" w:rsidRDefault="002D6B29" w:rsidP="004D0B2F">
      <w:pPr>
        <w:spacing w:line="360" w:lineRule="auto"/>
        <w:jc w:val="both"/>
        <w:rPr>
          <w:rFonts w:ascii="Times New Roman" w:hAnsi="Times New Roman" w:cs="Times New Roman"/>
          <w:sz w:val="24"/>
          <w:szCs w:val="24"/>
          <w:lang w:val="hr-HR"/>
        </w:rPr>
      </w:pPr>
      <w:r w:rsidRPr="000D0AB3">
        <w:rPr>
          <w:rFonts w:ascii="Times New Roman" w:hAnsi="Times New Roman" w:cs="Times New Roman"/>
          <w:sz w:val="24"/>
          <w:szCs w:val="24"/>
        </w:rPr>
        <w:t>Prihodi od poreza na robu i usluge u 202</w:t>
      </w:r>
      <w:r w:rsidR="0082317F">
        <w:rPr>
          <w:rFonts w:ascii="Times New Roman" w:hAnsi="Times New Roman" w:cs="Times New Roman"/>
          <w:sz w:val="24"/>
          <w:szCs w:val="24"/>
        </w:rPr>
        <w:t>5</w:t>
      </w:r>
      <w:r w:rsidRPr="000D0AB3">
        <w:rPr>
          <w:rFonts w:ascii="Times New Roman" w:hAnsi="Times New Roman" w:cs="Times New Roman"/>
          <w:sz w:val="24"/>
          <w:szCs w:val="24"/>
        </w:rPr>
        <w:t xml:space="preserve">. godini ostvareni su u iznosu od </w:t>
      </w:r>
      <w:r w:rsidR="0082317F">
        <w:rPr>
          <w:rFonts w:ascii="Times New Roman" w:hAnsi="Times New Roman" w:cs="Times New Roman"/>
          <w:sz w:val="24"/>
          <w:szCs w:val="24"/>
        </w:rPr>
        <w:t>6.751,37</w:t>
      </w:r>
      <w:r w:rsidRPr="000D0AB3">
        <w:rPr>
          <w:rFonts w:ascii="Times New Roman" w:hAnsi="Times New Roman" w:cs="Times New Roman"/>
          <w:sz w:val="24"/>
          <w:szCs w:val="24"/>
        </w:rPr>
        <w:t xml:space="preserve"> eura. U odnosu na 202</w:t>
      </w:r>
      <w:r w:rsidR="0082317F">
        <w:rPr>
          <w:rFonts w:ascii="Times New Roman" w:hAnsi="Times New Roman" w:cs="Times New Roman"/>
          <w:sz w:val="24"/>
          <w:szCs w:val="24"/>
        </w:rPr>
        <w:t>4</w:t>
      </w:r>
      <w:r w:rsidRPr="000D0AB3">
        <w:rPr>
          <w:rFonts w:ascii="Times New Roman" w:hAnsi="Times New Roman" w:cs="Times New Roman"/>
          <w:sz w:val="24"/>
          <w:szCs w:val="24"/>
        </w:rPr>
        <w:t xml:space="preserve">. godinu </w:t>
      </w:r>
      <w:r w:rsidR="0082317F">
        <w:rPr>
          <w:rFonts w:ascii="Times New Roman" w:hAnsi="Times New Roman" w:cs="Times New Roman"/>
          <w:sz w:val="24"/>
          <w:szCs w:val="24"/>
        </w:rPr>
        <w:t>veći</w:t>
      </w:r>
      <w:r w:rsidRPr="000D0AB3">
        <w:rPr>
          <w:rFonts w:ascii="Times New Roman" w:hAnsi="Times New Roman" w:cs="Times New Roman"/>
          <w:sz w:val="24"/>
          <w:szCs w:val="24"/>
        </w:rPr>
        <w:t xml:space="preserve"> su za </w:t>
      </w:r>
      <w:r w:rsidR="0082317F">
        <w:rPr>
          <w:rFonts w:ascii="Times New Roman" w:hAnsi="Times New Roman" w:cs="Times New Roman"/>
          <w:sz w:val="24"/>
          <w:szCs w:val="24"/>
        </w:rPr>
        <w:t>72,42</w:t>
      </w:r>
      <w:r w:rsidRPr="000D0AB3">
        <w:rPr>
          <w:rFonts w:ascii="Times New Roman" w:hAnsi="Times New Roman" w:cs="Times New Roman"/>
          <w:sz w:val="24"/>
          <w:szCs w:val="24"/>
        </w:rPr>
        <w:t xml:space="preserve"> %. Ostvareni prihodi od poreza na robu i usluge odnose se na</w:t>
      </w:r>
      <w:r>
        <w:rPr>
          <w:rFonts w:ascii="Times New Roman" w:hAnsi="Times New Roman" w:cs="Times New Roman"/>
          <w:sz w:val="24"/>
          <w:szCs w:val="24"/>
        </w:rPr>
        <w:t xml:space="preserve"> </w:t>
      </w:r>
      <w:r w:rsidRPr="000D0AB3">
        <w:rPr>
          <w:rFonts w:ascii="Times New Roman" w:hAnsi="Times New Roman" w:cs="Times New Roman"/>
          <w:sz w:val="24"/>
          <w:szCs w:val="24"/>
          <w:lang w:val="hr-HR"/>
        </w:rPr>
        <w:t xml:space="preserve">prihode od poreza na potrošnju alkoholnih i bezalkoholnih pića i </w:t>
      </w:r>
      <w:r w:rsidR="00FC6DC0">
        <w:rPr>
          <w:rFonts w:ascii="Times New Roman" w:hAnsi="Times New Roman" w:cs="Times New Roman"/>
          <w:sz w:val="24"/>
          <w:szCs w:val="24"/>
          <w:lang w:val="hr-HR"/>
        </w:rPr>
        <w:t>veći</w:t>
      </w:r>
      <w:r w:rsidRPr="000D0AB3">
        <w:rPr>
          <w:rFonts w:ascii="Times New Roman" w:hAnsi="Times New Roman" w:cs="Times New Roman"/>
          <w:sz w:val="24"/>
          <w:szCs w:val="24"/>
          <w:lang w:val="hr-HR"/>
        </w:rPr>
        <w:t xml:space="preserve"> su budući </w:t>
      </w:r>
      <w:r w:rsidRPr="00EC35A2">
        <w:rPr>
          <w:rFonts w:ascii="Times New Roman" w:hAnsi="Times New Roman" w:cs="Times New Roman"/>
          <w:sz w:val="24"/>
          <w:szCs w:val="24"/>
          <w:lang w:val="hr-HR"/>
        </w:rPr>
        <w:t xml:space="preserve">da </w:t>
      </w:r>
      <w:r w:rsidR="00FC6DC0">
        <w:rPr>
          <w:rFonts w:ascii="Times New Roman" w:hAnsi="Times New Roman" w:cs="Times New Roman"/>
          <w:sz w:val="24"/>
          <w:szCs w:val="24"/>
          <w:lang w:val="hr-HR"/>
        </w:rPr>
        <w:t>na porast cijena u 2025.godini.</w:t>
      </w:r>
    </w:p>
    <w:p w14:paraId="5755266F" w14:textId="0316E515" w:rsidR="002D6B29" w:rsidRPr="005F6662" w:rsidRDefault="002D6B29" w:rsidP="004D0B2F">
      <w:pPr>
        <w:spacing w:line="360" w:lineRule="auto"/>
        <w:jc w:val="both"/>
        <w:rPr>
          <w:rFonts w:ascii="Times New Roman" w:hAnsi="Times New Roman" w:cs="Times New Roman"/>
          <w:b/>
          <w:bCs/>
          <w:sz w:val="24"/>
          <w:szCs w:val="24"/>
        </w:rPr>
      </w:pPr>
      <w:r w:rsidRPr="005F6662">
        <w:rPr>
          <w:rFonts w:ascii="Times New Roman" w:hAnsi="Times New Roman" w:cs="Times New Roman"/>
          <w:b/>
          <w:bCs/>
          <w:sz w:val="24"/>
          <w:szCs w:val="24"/>
        </w:rPr>
        <w:t>PRIHODI OD POMOĆI IZ INOZEMSTVA I OD SUBJEKATA UNUTAR OPĆEG PRORAČUNA</w:t>
      </w:r>
    </w:p>
    <w:p w14:paraId="78B04AE9" w14:textId="43651DC8" w:rsidR="002D6B29" w:rsidRPr="0006157E" w:rsidRDefault="002D6B29" w:rsidP="002D6B29">
      <w:pPr>
        <w:spacing w:line="360" w:lineRule="auto"/>
        <w:jc w:val="both"/>
        <w:rPr>
          <w:rFonts w:ascii="Times New Roman" w:hAnsi="Times New Roman" w:cs="Times New Roman"/>
          <w:sz w:val="24"/>
          <w:szCs w:val="24"/>
        </w:rPr>
      </w:pPr>
      <w:r w:rsidRPr="005F6662">
        <w:rPr>
          <w:rFonts w:ascii="Times New Roman" w:hAnsi="Times New Roman" w:cs="Times New Roman"/>
          <w:sz w:val="24"/>
          <w:szCs w:val="24"/>
        </w:rPr>
        <w:t xml:space="preserve">Pomoći iz inozemstva i od subjekata unutar općeg proračuna planirane su u iznosu od </w:t>
      </w:r>
      <w:r w:rsidR="005E5813">
        <w:rPr>
          <w:rFonts w:ascii="Times New Roman" w:hAnsi="Times New Roman" w:cs="Times New Roman"/>
          <w:sz w:val="24"/>
          <w:szCs w:val="24"/>
        </w:rPr>
        <w:t>110.540,00</w:t>
      </w:r>
      <w:r w:rsidRPr="005F6662">
        <w:rPr>
          <w:rFonts w:ascii="Times New Roman" w:hAnsi="Times New Roman" w:cs="Times New Roman"/>
          <w:sz w:val="24"/>
          <w:szCs w:val="24"/>
        </w:rPr>
        <w:t xml:space="preserve"> eura, a ostvarene su u iznosu od </w:t>
      </w:r>
      <w:r w:rsidR="005E5813">
        <w:rPr>
          <w:rFonts w:ascii="Times New Roman" w:hAnsi="Times New Roman" w:cs="Times New Roman"/>
          <w:sz w:val="24"/>
          <w:szCs w:val="24"/>
        </w:rPr>
        <w:t>104.685,90</w:t>
      </w:r>
      <w:r w:rsidRPr="005F6662">
        <w:rPr>
          <w:rFonts w:ascii="Times New Roman" w:hAnsi="Times New Roman" w:cs="Times New Roman"/>
          <w:sz w:val="24"/>
          <w:szCs w:val="24"/>
        </w:rPr>
        <w:t xml:space="preserve"> eura ili </w:t>
      </w:r>
      <w:r w:rsidR="005E5813">
        <w:rPr>
          <w:rFonts w:ascii="Times New Roman" w:hAnsi="Times New Roman" w:cs="Times New Roman"/>
          <w:sz w:val="24"/>
          <w:szCs w:val="24"/>
        </w:rPr>
        <w:t>94,70</w:t>
      </w:r>
      <w:r w:rsidRPr="005F6662">
        <w:rPr>
          <w:rFonts w:ascii="Times New Roman" w:hAnsi="Times New Roman" w:cs="Times New Roman"/>
          <w:sz w:val="24"/>
          <w:szCs w:val="24"/>
        </w:rPr>
        <w:t xml:space="preserve"> % plana. U odnosu na 202</w:t>
      </w:r>
      <w:r w:rsidR="005E5813">
        <w:rPr>
          <w:rFonts w:ascii="Times New Roman" w:hAnsi="Times New Roman" w:cs="Times New Roman"/>
          <w:sz w:val="24"/>
          <w:szCs w:val="24"/>
        </w:rPr>
        <w:t>4</w:t>
      </w:r>
      <w:r w:rsidRPr="005F6662">
        <w:rPr>
          <w:rFonts w:ascii="Times New Roman" w:hAnsi="Times New Roman" w:cs="Times New Roman"/>
          <w:sz w:val="24"/>
          <w:szCs w:val="24"/>
        </w:rPr>
        <w:t xml:space="preserve">. godinu ostvarene pomoći su </w:t>
      </w:r>
      <w:r w:rsidR="005E5813">
        <w:rPr>
          <w:rFonts w:ascii="Times New Roman" w:hAnsi="Times New Roman" w:cs="Times New Roman"/>
          <w:sz w:val="24"/>
          <w:szCs w:val="24"/>
        </w:rPr>
        <w:t>veće</w:t>
      </w:r>
      <w:r w:rsidRPr="005F6662">
        <w:rPr>
          <w:rFonts w:ascii="Times New Roman" w:hAnsi="Times New Roman" w:cs="Times New Roman"/>
          <w:sz w:val="24"/>
          <w:szCs w:val="24"/>
        </w:rPr>
        <w:t xml:space="preserve"> za </w:t>
      </w:r>
      <w:r w:rsidR="005E5813">
        <w:rPr>
          <w:rFonts w:ascii="Times New Roman" w:hAnsi="Times New Roman" w:cs="Times New Roman"/>
          <w:sz w:val="24"/>
          <w:szCs w:val="24"/>
        </w:rPr>
        <w:t>29.254,11</w:t>
      </w:r>
      <w:r w:rsidRPr="005F6662">
        <w:rPr>
          <w:rFonts w:ascii="Times New Roman" w:hAnsi="Times New Roman" w:cs="Times New Roman"/>
          <w:sz w:val="24"/>
          <w:szCs w:val="24"/>
        </w:rPr>
        <w:t xml:space="preserve"> eur</w:t>
      </w:r>
      <w:r w:rsidR="005E5813">
        <w:rPr>
          <w:rFonts w:ascii="Times New Roman" w:hAnsi="Times New Roman" w:cs="Times New Roman"/>
          <w:sz w:val="24"/>
          <w:szCs w:val="24"/>
        </w:rPr>
        <w:t>a</w:t>
      </w:r>
      <w:r w:rsidRPr="005F6662">
        <w:rPr>
          <w:rFonts w:ascii="Times New Roman" w:hAnsi="Times New Roman" w:cs="Times New Roman"/>
          <w:sz w:val="24"/>
          <w:szCs w:val="24"/>
        </w:rPr>
        <w:t xml:space="preserve"> ili za </w:t>
      </w:r>
      <w:r w:rsidR="005E5813">
        <w:rPr>
          <w:rFonts w:ascii="Times New Roman" w:hAnsi="Times New Roman" w:cs="Times New Roman"/>
          <w:sz w:val="24"/>
          <w:szCs w:val="24"/>
        </w:rPr>
        <w:t>38,78</w:t>
      </w:r>
      <w:r w:rsidRPr="005F6662">
        <w:rPr>
          <w:rFonts w:ascii="Times New Roman" w:hAnsi="Times New Roman" w:cs="Times New Roman"/>
          <w:sz w:val="24"/>
          <w:szCs w:val="24"/>
        </w:rPr>
        <w:t xml:space="preserve"> %. Sredstva pomoći se ostvaruju temeljem određenih propisa te temeljem sklopljenih ugovora o sufinanciranju pojedinih projekata i programa, a odnose se na sredstva od: pomoći proračunu iz drugih proračuna, pomoći izravnanja za decentralizirane funkcije</w:t>
      </w:r>
      <w:r>
        <w:rPr>
          <w:rFonts w:ascii="Times New Roman" w:hAnsi="Times New Roman" w:cs="Times New Roman"/>
          <w:sz w:val="24"/>
          <w:szCs w:val="24"/>
        </w:rPr>
        <w:t xml:space="preserve"> te</w:t>
      </w:r>
      <w:r w:rsidRPr="005F6662">
        <w:rPr>
          <w:rFonts w:ascii="Times New Roman" w:hAnsi="Times New Roman" w:cs="Times New Roman"/>
          <w:sz w:val="24"/>
          <w:szCs w:val="24"/>
        </w:rPr>
        <w:t xml:space="preserve"> pomoći koje je ostvario proračunski korisnik iz ostalih proračuna koji im nije nadležan. </w:t>
      </w:r>
      <w:r w:rsidRPr="005712E6">
        <w:rPr>
          <w:rFonts w:ascii="Times New Roman" w:hAnsi="Times New Roman" w:cs="Times New Roman"/>
          <w:sz w:val="24"/>
          <w:szCs w:val="24"/>
        </w:rPr>
        <w:t xml:space="preserve">Od ukupno ostvarenog iznosa pomoći, iznos od </w:t>
      </w:r>
      <w:r w:rsidR="00C54A0B" w:rsidRPr="005712E6">
        <w:rPr>
          <w:rFonts w:ascii="Times New Roman" w:hAnsi="Times New Roman" w:cs="Times New Roman"/>
          <w:sz w:val="24"/>
          <w:szCs w:val="24"/>
        </w:rPr>
        <w:t>100.516,80</w:t>
      </w:r>
      <w:r w:rsidRPr="005712E6">
        <w:rPr>
          <w:rFonts w:ascii="Times New Roman" w:hAnsi="Times New Roman" w:cs="Times New Roman"/>
          <w:sz w:val="24"/>
          <w:szCs w:val="24"/>
        </w:rPr>
        <w:t xml:space="preserve"> eura je ostvarila Općina, a iznos od </w:t>
      </w:r>
      <w:r w:rsidR="00C54A0B" w:rsidRPr="005712E6">
        <w:rPr>
          <w:rFonts w:ascii="Times New Roman" w:hAnsi="Times New Roman" w:cs="Times New Roman"/>
          <w:sz w:val="24"/>
          <w:szCs w:val="24"/>
        </w:rPr>
        <w:t>4.169,10</w:t>
      </w:r>
      <w:r w:rsidRPr="005712E6">
        <w:rPr>
          <w:rFonts w:ascii="Times New Roman" w:hAnsi="Times New Roman" w:cs="Times New Roman"/>
          <w:sz w:val="24"/>
          <w:szCs w:val="24"/>
        </w:rPr>
        <w:t xml:space="preserve"> eura su pomoći koje je ostvario proračunski korisnik.</w:t>
      </w:r>
      <w:r w:rsidRPr="0006157E">
        <w:rPr>
          <w:rFonts w:ascii="Times New Roman" w:hAnsi="Times New Roman" w:cs="Times New Roman"/>
          <w:sz w:val="24"/>
          <w:szCs w:val="24"/>
        </w:rPr>
        <w:t xml:space="preserve"> U 202</w:t>
      </w:r>
      <w:r w:rsidR="005E5813">
        <w:rPr>
          <w:rFonts w:ascii="Times New Roman" w:hAnsi="Times New Roman" w:cs="Times New Roman"/>
          <w:sz w:val="24"/>
          <w:szCs w:val="24"/>
        </w:rPr>
        <w:t>5</w:t>
      </w:r>
      <w:r w:rsidRPr="0006157E">
        <w:rPr>
          <w:rFonts w:ascii="Times New Roman" w:hAnsi="Times New Roman" w:cs="Times New Roman"/>
          <w:sz w:val="24"/>
          <w:szCs w:val="24"/>
        </w:rPr>
        <w:t xml:space="preserve">. prihodi od pomoći su </w:t>
      </w:r>
      <w:r w:rsidR="00E42887">
        <w:rPr>
          <w:rFonts w:ascii="Times New Roman" w:hAnsi="Times New Roman" w:cs="Times New Roman"/>
          <w:sz w:val="24"/>
          <w:szCs w:val="24"/>
        </w:rPr>
        <w:t>veći</w:t>
      </w:r>
      <w:r w:rsidRPr="0006157E">
        <w:rPr>
          <w:rFonts w:ascii="Times New Roman" w:hAnsi="Times New Roman" w:cs="Times New Roman"/>
          <w:sz w:val="24"/>
          <w:szCs w:val="24"/>
        </w:rPr>
        <w:t xml:space="preserve"> u odnosu na 202</w:t>
      </w:r>
      <w:r w:rsidR="005E5813">
        <w:rPr>
          <w:rFonts w:ascii="Times New Roman" w:hAnsi="Times New Roman" w:cs="Times New Roman"/>
          <w:sz w:val="24"/>
          <w:szCs w:val="24"/>
        </w:rPr>
        <w:t>4</w:t>
      </w:r>
      <w:r w:rsidRPr="0006157E">
        <w:rPr>
          <w:rFonts w:ascii="Times New Roman" w:hAnsi="Times New Roman" w:cs="Times New Roman"/>
          <w:sz w:val="24"/>
          <w:szCs w:val="24"/>
        </w:rPr>
        <w:t>. godinu jer</w:t>
      </w:r>
      <w:r w:rsidR="00E42887">
        <w:rPr>
          <w:rFonts w:ascii="Times New Roman" w:hAnsi="Times New Roman" w:cs="Times New Roman"/>
          <w:sz w:val="24"/>
          <w:szCs w:val="24"/>
        </w:rPr>
        <w:t xml:space="preserve"> su</w:t>
      </w:r>
      <w:r w:rsidRPr="0006157E">
        <w:rPr>
          <w:rFonts w:ascii="Times New Roman" w:hAnsi="Times New Roman" w:cs="Times New Roman"/>
          <w:sz w:val="24"/>
          <w:szCs w:val="24"/>
        </w:rPr>
        <w:t xml:space="preserve"> tijekom 202</w:t>
      </w:r>
      <w:r w:rsidR="00E42887">
        <w:rPr>
          <w:rFonts w:ascii="Times New Roman" w:hAnsi="Times New Roman" w:cs="Times New Roman"/>
          <w:sz w:val="24"/>
          <w:szCs w:val="24"/>
        </w:rPr>
        <w:t>5</w:t>
      </w:r>
      <w:r w:rsidRPr="0006157E">
        <w:rPr>
          <w:rFonts w:ascii="Times New Roman" w:hAnsi="Times New Roman" w:cs="Times New Roman"/>
          <w:sz w:val="24"/>
          <w:szCs w:val="24"/>
        </w:rPr>
        <w:t xml:space="preserve">. godine </w:t>
      </w:r>
      <w:r w:rsidR="00E42887">
        <w:rPr>
          <w:rFonts w:ascii="Times New Roman" w:hAnsi="Times New Roman" w:cs="Times New Roman"/>
          <w:sz w:val="24"/>
          <w:szCs w:val="24"/>
        </w:rPr>
        <w:t>dobivena sredstva za projekte za uređenje sportske infrastrukture</w:t>
      </w:r>
      <w:r w:rsidRPr="0006157E">
        <w:rPr>
          <w:rFonts w:ascii="Times New Roman" w:hAnsi="Times New Roman" w:cs="Times New Roman"/>
          <w:sz w:val="24"/>
          <w:szCs w:val="24"/>
        </w:rPr>
        <w:t>. U nastavku slijedi kratki pregled ostvarenih pomoći u 202</w:t>
      </w:r>
      <w:r w:rsidR="00E42887">
        <w:rPr>
          <w:rFonts w:ascii="Times New Roman" w:hAnsi="Times New Roman" w:cs="Times New Roman"/>
          <w:sz w:val="24"/>
          <w:szCs w:val="24"/>
        </w:rPr>
        <w:t>5</w:t>
      </w:r>
      <w:r w:rsidRPr="0006157E">
        <w:rPr>
          <w:rFonts w:ascii="Times New Roman" w:hAnsi="Times New Roman" w:cs="Times New Roman"/>
          <w:sz w:val="24"/>
          <w:szCs w:val="24"/>
        </w:rPr>
        <w:t>. godini po pojedinim vrstama.</w:t>
      </w:r>
    </w:p>
    <w:p w14:paraId="1E36BDA4" w14:textId="1A43AC12" w:rsidR="002D6B29" w:rsidRPr="00307810" w:rsidRDefault="002D6B29" w:rsidP="002D6B29">
      <w:pPr>
        <w:spacing w:line="360" w:lineRule="auto"/>
        <w:jc w:val="both"/>
        <w:rPr>
          <w:rFonts w:ascii="Times New Roman" w:hAnsi="Times New Roman" w:cs="Times New Roman"/>
          <w:sz w:val="24"/>
          <w:szCs w:val="24"/>
        </w:rPr>
      </w:pPr>
      <w:r w:rsidRPr="0006157E">
        <w:rPr>
          <w:rFonts w:ascii="Times New Roman" w:hAnsi="Times New Roman" w:cs="Times New Roman"/>
          <w:sz w:val="24"/>
          <w:szCs w:val="24"/>
        </w:rPr>
        <w:lastRenderedPageBreak/>
        <w:t xml:space="preserve">Pomoći proračunu iz drugih proračuna ostvarene su u ukupnom iznosu od </w:t>
      </w:r>
      <w:r w:rsidR="00CE000D">
        <w:rPr>
          <w:rFonts w:ascii="Times New Roman" w:hAnsi="Times New Roman" w:cs="Times New Roman"/>
          <w:sz w:val="24"/>
          <w:szCs w:val="24"/>
        </w:rPr>
        <w:t>82.728,</w:t>
      </w:r>
      <w:r w:rsidRPr="0006157E">
        <w:rPr>
          <w:rFonts w:ascii="Times New Roman" w:hAnsi="Times New Roman" w:cs="Times New Roman"/>
          <w:sz w:val="24"/>
          <w:szCs w:val="24"/>
        </w:rPr>
        <w:t>00 eura. U odnosu na 202</w:t>
      </w:r>
      <w:r w:rsidR="00CE000D">
        <w:rPr>
          <w:rFonts w:ascii="Times New Roman" w:hAnsi="Times New Roman" w:cs="Times New Roman"/>
          <w:sz w:val="24"/>
          <w:szCs w:val="24"/>
        </w:rPr>
        <w:t>4</w:t>
      </w:r>
      <w:r w:rsidRPr="0006157E">
        <w:rPr>
          <w:rFonts w:ascii="Times New Roman" w:hAnsi="Times New Roman" w:cs="Times New Roman"/>
          <w:sz w:val="24"/>
          <w:szCs w:val="24"/>
        </w:rPr>
        <w:t xml:space="preserve">. veće  su za </w:t>
      </w:r>
      <w:r w:rsidR="00CE000D">
        <w:rPr>
          <w:rFonts w:ascii="Times New Roman" w:hAnsi="Times New Roman" w:cs="Times New Roman"/>
          <w:sz w:val="24"/>
          <w:szCs w:val="24"/>
        </w:rPr>
        <w:t>57,36</w:t>
      </w:r>
      <w:r w:rsidRPr="0006157E">
        <w:rPr>
          <w:rFonts w:ascii="Times New Roman" w:hAnsi="Times New Roman" w:cs="Times New Roman"/>
          <w:sz w:val="24"/>
          <w:szCs w:val="24"/>
        </w:rPr>
        <w:t xml:space="preserve"> % </w:t>
      </w:r>
      <w:r w:rsidRPr="00EC35A2">
        <w:rPr>
          <w:rFonts w:ascii="Times New Roman" w:hAnsi="Times New Roman" w:cs="Times New Roman"/>
          <w:sz w:val="24"/>
          <w:szCs w:val="24"/>
        </w:rPr>
        <w:t>jer su u 202</w:t>
      </w:r>
      <w:r w:rsidR="00CE000D">
        <w:rPr>
          <w:rFonts w:ascii="Times New Roman" w:hAnsi="Times New Roman" w:cs="Times New Roman"/>
          <w:sz w:val="24"/>
          <w:szCs w:val="24"/>
        </w:rPr>
        <w:t>5</w:t>
      </w:r>
      <w:r w:rsidRPr="00EC35A2">
        <w:rPr>
          <w:rFonts w:ascii="Times New Roman" w:hAnsi="Times New Roman" w:cs="Times New Roman"/>
          <w:sz w:val="24"/>
          <w:szCs w:val="24"/>
        </w:rPr>
        <w:t>. uplaćena sredstva pomoći iz županijskog proračuna</w:t>
      </w:r>
      <w:r>
        <w:rPr>
          <w:rFonts w:ascii="Times New Roman" w:hAnsi="Times New Roman" w:cs="Times New Roman"/>
          <w:sz w:val="24"/>
          <w:szCs w:val="24"/>
        </w:rPr>
        <w:t xml:space="preserve">. </w:t>
      </w:r>
      <w:r w:rsidRPr="00307810">
        <w:rPr>
          <w:rFonts w:ascii="Times New Roman" w:hAnsi="Times New Roman" w:cs="Times New Roman"/>
          <w:sz w:val="24"/>
          <w:szCs w:val="24"/>
        </w:rPr>
        <w:t>Ostvareni prihodi od pomoći proračunu iz drugih proračuna odnosi se na:</w:t>
      </w:r>
    </w:p>
    <w:p w14:paraId="3515ECC2" w14:textId="4C919272" w:rsidR="002D6B29" w:rsidRPr="003C2E31" w:rsidRDefault="002D6B29" w:rsidP="002D6B29">
      <w:pPr>
        <w:pStyle w:val="Odlomakpopisa"/>
        <w:numPr>
          <w:ilvl w:val="0"/>
          <w:numId w:val="9"/>
        </w:numPr>
        <w:spacing w:line="360" w:lineRule="auto"/>
        <w:jc w:val="both"/>
        <w:rPr>
          <w:rFonts w:ascii="Times New Roman" w:hAnsi="Times New Roman" w:cs="Times New Roman"/>
          <w:sz w:val="24"/>
          <w:szCs w:val="24"/>
        </w:rPr>
      </w:pPr>
      <w:r w:rsidRPr="003C2E31">
        <w:rPr>
          <w:rFonts w:ascii="Times New Roman" w:hAnsi="Times New Roman" w:cs="Times New Roman"/>
          <w:sz w:val="24"/>
          <w:szCs w:val="24"/>
        </w:rPr>
        <w:t xml:space="preserve">Pomoć u iznosu od </w:t>
      </w:r>
      <w:r w:rsidR="00CD4FBE">
        <w:rPr>
          <w:rFonts w:ascii="Times New Roman" w:hAnsi="Times New Roman" w:cs="Times New Roman"/>
          <w:sz w:val="24"/>
          <w:szCs w:val="24"/>
        </w:rPr>
        <w:t>40.488,00</w:t>
      </w:r>
      <w:r w:rsidRPr="003C2E31">
        <w:rPr>
          <w:rFonts w:ascii="Times New Roman" w:hAnsi="Times New Roman" w:cs="Times New Roman"/>
          <w:sz w:val="24"/>
          <w:szCs w:val="24"/>
        </w:rPr>
        <w:t xml:space="preserve"> eura temeljem Uredbe o kriterijima i mjerilima za utvrđivanje iznosa sredstava za fiskalnu održivost dječjih vrtića;</w:t>
      </w:r>
    </w:p>
    <w:p w14:paraId="2528A073" w14:textId="0DA7C8D2" w:rsidR="002D6B29" w:rsidRPr="003C2E31" w:rsidRDefault="002D6B29" w:rsidP="002D6B29">
      <w:pPr>
        <w:pStyle w:val="Odlomakpopisa"/>
        <w:numPr>
          <w:ilvl w:val="0"/>
          <w:numId w:val="9"/>
        </w:numPr>
        <w:spacing w:line="360" w:lineRule="auto"/>
        <w:jc w:val="both"/>
        <w:rPr>
          <w:rFonts w:ascii="Times New Roman" w:hAnsi="Times New Roman" w:cs="Times New Roman"/>
          <w:sz w:val="24"/>
          <w:szCs w:val="24"/>
        </w:rPr>
      </w:pPr>
      <w:r w:rsidRPr="003C2E31">
        <w:rPr>
          <w:rFonts w:ascii="Times New Roman" w:hAnsi="Times New Roman" w:cs="Times New Roman"/>
          <w:sz w:val="24"/>
          <w:szCs w:val="24"/>
        </w:rPr>
        <w:t xml:space="preserve">Pomoć u iznosu od </w:t>
      </w:r>
      <w:r w:rsidR="00CD4FBE">
        <w:rPr>
          <w:rFonts w:ascii="Times New Roman" w:hAnsi="Times New Roman" w:cs="Times New Roman"/>
          <w:sz w:val="24"/>
          <w:szCs w:val="24"/>
        </w:rPr>
        <w:t>2</w:t>
      </w:r>
      <w:r w:rsidRPr="003C2E31">
        <w:rPr>
          <w:rFonts w:ascii="Times New Roman" w:hAnsi="Times New Roman" w:cs="Times New Roman"/>
          <w:sz w:val="24"/>
          <w:szCs w:val="24"/>
        </w:rPr>
        <w:t xml:space="preserve">0.000,00 eura temeljem Ugovora između Općine Barban i Istarske županije o sufinanciranju troškova </w:t>
      </w:r>
      <w:r w:rsidR="00CD4FBE">
        <w:rPr>
          <w:rFonts w:ascii="Times New Roman" w:hAnsi="Times New Roman" w:cs="Times New Roman"/>
          <w:sz w:val="24"/>
          <w:szCs w:val="24"/>
        </w:rPr>
        <w:t>promocije konjogojstvau sklopu konjičke manifestacije Balkansko prvenstvo;</w:t>
      </w:r>
    </w:p>
    <w:p w14:paraId="22A02AAE" w14:textId="760E4888" w:rsidR="002D6B29" w:rsidRPr="003C2E31" w:rsidRDefault="002D6B29" w:rsidP="002D6B29">
      <w:pPr>
        <w:pStyle w:val="Odlomakpopisa"/>
        <w:numPr>
          <w:ilvl w:val="0"/>
          <w:numId w:val="9"/>
        </w:numPr>
        <w:spacing w:line="360" w:lineRule="auto"/>
        <w:jc w:val="both"/>
        <w:rPr>
          <w:rFonts w:ascii="Times New Roman" w:hAnsi="Times New Roman" w:cs="Times New Roman"/>
          <w:sz w:val="24"/>
          <w:szCs w:val="24"/>
        </w:rPr>
      </w:pPr>
      <w:r w:rsidRPr="003C2E31">
        <w:rPr>
          <w:rFonts w:ascii="Times New Roman" w:hAnsi="Times New Roman" w:cs="Times New Roman"/>
          <w:sz w:val="24"/>
          <w:szCs w:val="24"/>
        </w:rPr>
        <w:t xml:space="preserve">Pomoć u iznosu od </w:t>
      </w:r>
      <w:r w:rsidR="00CD4FBE">
        <w:rPr>
          <w:rFonts w:ascii="Times New Roman" w:hAnsi="Times New Roman" w:cs="Times New Roman"/>
          <w:sz w:val="24"/>
          <w:szCs w:val="24"/>
        </w:rPr>
        <w:t>6</w:t>
      </w:r>
      <w:r w:rsidRPr="003C2E31">
        <w:rPr>
          <w:rFonts w:ascii="Times New Roman" w:hAnsi="Times New Roman" w:cs="Times New Roman"/>
          <w:sz w:val="24"/>
          <w:szCs w:val="24"/>
        </w:rPr>
        <w:t xml:space="preserve">.000 eura, temeljem Ugovora između Općine Barban i Istarske županije o sufinanciranju manifestacije </w:t>
      </w:r>
      <w:r w:rsidR="00CD4FBE">
        <w:rPr>
          <w:rFonts w:ascii="Times New Roman" w:hAnsi="Times New Roman" w:cs="Times New Roman"/>
          <w:sz w:val="24"/>
          <w:szCs w:val="24"/>
        </w:rPr>
        <w:t>50</w:t>
      </w:r>
      <w:r w:rsidRPr="003C2E31">
        <w:rPr>
          <w:rFonts w:ascii="Times New Roman" w:hAnsi="Times New Roman" w:cs="Times New Roman"/>
          <w:sz w:val="24"/>
          <w:szCs w:val="24"/>
        </w:rPr>
        <w:t>. Trka na prstenac;</w:t>
      </w:r>
    </w:p>
    <w:p w14:paraId="759212F3" w14:textId="6F40A993" w:rsidR="002D6B29" w:rsidRDefault="00BB3C11" w:rsidP="002D6B29">
      <w:pPr>
        <w:pStyle w:val="Odlomakpopis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Naknada za rad biračkih odbora u I. i II. krugu glasovanja JLS na području Istarske županije u iznosu 9.240,00 eura;</w:t>
      </w:r>
    </w:p>
    <w:p w14:paraId="4548A97D" w14:textId="4C49C085" w:rsidR="00BB3C11" w:rsidRPr="00BB3C11" w:rsidRDefault="00BB3C11" w:rsidP="00BB3C11">
      <w:pPr>
        <w:pStyle w:val="Odlomakpopis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Kapitalna pomoć u iznosu 7.000,00 eura temeljem </w:t>
      </w:r>
      <w:r w:rsidRPr="003C2E31">
        <w:rPr>
          <w:rFonts w:ascii="Times New Roman" w:hAnsi="Times New Roman" w:cs="Times New Roman"/>
          <w:sz w:val="24"/>
          <w:szCs w:val="24"/>
        </w:rPr>
        <w:t xml:space="preserve">Ugovora između Općine Barban i Istarske županije o sufinanciranju </w:t>
      </w:r>
      <w:r>
        <w:rPr>
          <w:rFonts w:ascii="Times New Roman" w:hAnsi="Times New Roman" w:cs="Times New Roman"/>
          <w:sz w:val="24"/>
          <w:szCs w:val="24"/>
        </w:rPr>
        <w:t>projekta uređenja sportske infrastrukture Nogometnog kluba Barban;</w:t>
      </w:r>
    </w:p>
    <w:p w14:paraId="7FEDE7E3" w14:textId="3191B61C" w:rsidR="002D6B29" w:rsidRPr="008E417C" w:rsidRDefault="002D6B29" w:rsidP="002D6B29">
      <w:pPr>
        <w:pStyle w:val="Odlomakpopisa"/>
        <w:numPr>
          <w:ilvl w:val="0"/>
          <w:numId w:val="9"/>
        </w:numPr>
        <w:spacing w:line="360" w:lineRule="auto"/>
        <w:jc w:val="both"/>
        <w:rPr>
          <w:rFonts w:ascii="Times New Roman" w:hAnsi="Times New Roman" w:cs="Times New Roman"/>
          <w:sz w:val="24"/>
          <w:szCs w:val="24"/>
        </w:rPr>
      </w:pPr>
      <w:r w:rsidRPr="008E417C">
        <w:rPr>
          <w:rFonts w:ascii="Times New Roman" w:hAnsi="Times New Roman" w:cs="Times New Roman"/>
          <w:sz w:val="24"/>
          <w:szCs w:val="24"/>
        </w:rPr>
        <w:t xml:space="preserve">Pomoći izravnanja za decentralizirane funkcije vatrogastva ostvarene su u iznosu od </w:t>
      </w:r>
      <w:r w:rsidR="00E7083C">
        <w:rPr>
          <w:rFonts w:ascii="Times New Roman" w:hAnsi="Times New Roman" w:cs="Times New Roman"/>
          <w:sz w:val="24"/>
          <w:szCs w:val="24"/>
        </w:rPr>
        <w:t>17.788,80</w:t>
      </w:r>
      <w:r w:rsidRPr="008E417C">
        <w:rPr>
          <w:rFonts w:ascii="Times New Roman" w:hAnsi="Times New Roman" w:cs="Times New Roman"/>
          <w:sz w:val="24"/>
          <w:szCs w:val="24"/>
        </w:rPr>
        <w:t xml:space="preserve"> eura. U odnosu na 202</w:t>
      </w:r>
      <w:r w:rsidR="00E7083C">
        <w:rPr>
          <w:rFonts w:ascii="Times New Roman" w:hAnsi="Times New Roman" w:cs="Times New Roman"/>
          <w:sz w:val="24"/>
          <w:szCs w:val="24"/>
        </w:rPr>
        <w:t>4</w:t>
      </w:r>
      <w:r w:rsidRPr="008E417C">
        <w:rPr>
          <w:rFonts w:ascii="Times New Roman" w:hAnsi="Times New Roman" w:cs="Times New Roman"/>
          <w:sz w:val="24"/>
          <w:szCs w:val="24"/>
        </w:rPr>
        <w:t xml:space="preserve">. godinu manje su za </w:t>
      </w:r>
      <w:r w:rsidR="00E7083C">
        <w:rPr>
          <w:rFonts w:ascii="Times New Roman" w:hAnsi="Times New Roman" w:cs="Times New Roman"/>
          <w:sz w:val="24"/>
          <w:szCs w:val="24"/>
        </w:rPr>
        <w:t>3,36</w:t>
      </w:r>
      <w:r w:rsidRPr="008E417C">
        <w:rPr>
          <w:rFonts w:ascii="Times New Roman" w:hAnsi="Times New Roman" w:cs="Times New Roman"/>
          <w:sz w:val="24"/>
          <w:szCs w:val="24"/>
        </w:rPr>
        <w:t xml:space="preserve"> %. Pomoći izravnanja utvrdila je Vlada Republike Hrvatske temeljem Uredbe o načinu izračuna iznosa pomoći izravnanja za decentralizirane funkcije jedinica lokalne i područne (regionalne) samouprave za 202</w:t>
      </w:r>
      <w:r w:rsidR="00BB3C11">
        <w:rPr>
          <w:rFonts w:ascii="Times New Roman" w:hAnsi="Times New Roman" w:cs="Times New Roman"/>
          <w:sz w:val="24"/>
          <w:szCs w:val="24"/>
        </w:rPr>
        <w:t>5</w:t>
      </w:r>
      <w:r w:rsidRPr="008E417C">
        <w:rPr>
          <w:rFonts w:ascii="Times New Roman" w:hAnsi="Times New Roman" w:cs="Times New Roman"/>
          <w:sz w:val="24"/>
          <w:szCs w:val="24"/>
        </w:rPr>
        <w:t>. godinu.</w:t>
      </w:r>
    </w:p>
    <w:p w14:paraId="64E5FA28" w14:textId="28356DC1" w:rsidR="002D6B29" w:rsidRPr="003C2E31" w:rsidRDefault="002D6B29" w:rsidP="002D6B29">
      <w:pPr>
        <w:spacing w:line="360" w:lineRule="auto"/>
        <w:jc w:val="both"/>
        <w:rPr>
          <w:rFonts w:ascii="Times New Roman" w:hAnsi="Times New Roman" w:cs="Times New Roman"/>
          <w:sz w:val="24"/>
          <w:szCs w:val="24"/>
        </w:rPr>
      </w:pPr>
      <w:r w:rsidRPr="003C2E31">
        <w:rPr>
          <w:rFonts w:ascii="Times New Roman" w:hAnsi="Times New Roman" w:cs="Times New Roman"/>
          <w:sz w:val="24"/>
          <w:szCs w:val="24"/>
        </w:rPr>
        <w:t>Pomoći proračunskim korisnicima iz proračuna koji im nije nadležan ostvarene su u iznosu od 4.</w:t>
      </w:r>
      <w:r w:rsidR="00CE000D">
        <w:rPr>
          <w:rFonts w:ascii="Times New Roman" w:hAnsi="Times New Roman" w:cs="Times New Roman"/>
          <w:sz w:val="24"/>
          <w:szCs w:val="24"/>
        </w:rPr>
        <w:t>169,10</w:t>
      </w:r>
      <w:r w:rsidRPr="003C2E31">
        <w:rPr>
          <w:rFonts w:ascii="Times New Roman" w:hAnsi="Times New Roman" w:cs="Times New Roman"/>
          <w:sz w:val="24"/>
          <w:szCs w:val="24"/>
        </w:rPr>
        <w:t xml:space="preserve"> eura. U odnosu na 202</w:t>
      </w:r>
      <w:r w:rsidR="00CE000D">
        <w:rPr>
          <w:rFonts w:ascii="Times New Roman" w:hAnsi="Times New Roman" w:cs="Times New Roman"/>
          <w:sz w:val="24"/>
          <w:szCs w:val="24"/>
        </w:rPr>
        <w:t>4</w:t>
      </w:r>
      <w:r w:rsidRPr="003C2E31">
        <w:rPr>
          <w:rFonts w:ascii="Times New Roman" w:hAnsi="Times New Roman" w:cs="Times New Roman"/>
          <w:sz w:val="24"/>
          <w:szCs w:val="24"/>
        </w:rPr>
        <w:t xml:space="preserve">. godinu veće su za </w:t>
      </w:r>
      <w:r w:rsidR="00CE000D">
        <w:rPr>
          <w:rFonts w:ascii="Times New Roman" w:hAnsi="Times New Roman" w:cs="Times New Roman"/>
          <w:sz w:val="24"/>
          <w:szCs w:val="24"/>
        </w:rPr>
        <w:t>2,78</w:t>
      </w:r>
      <w:r w:rsidRPr="003C2E31">
        <w:rPr>
          <w:rFonts w:ascii="Times New Roman" w:hAnsi="Times New Roman" w:cs="Times New Roman"/>
          <w:sz w:val="24"/>
          <w:szCs w:val="24"/>
        </w:rPr>
        <w:t xml:space="preserve"> %. Pomoći proračunskim korisnicima iz proračuna koji im nije nadležan odnose se na:</w:t>
      </w:r>
    </w:p>
    <w:p w14:paraId="65BAB2C3" w14:textId="23ABB4CC" w:rsidR="002D6B29" w:rsidRPr="00662992" w:rsidRDefault="002D6B29" w:rsidP="002D6B29">
      <w:pPr>
        <w:pStyle w:val="Odlomakpopisa"/>
        <w:numPr>
          <w:ilvl w:val="0"/>
          <w:numId w:val="9"/>
        </w:numPr>
        <w:spacing w:line="360" w:lineRule="auto"/>
        <w:jc w:val="both"/>
        <w:rPr>
          <w:rFonts w:ascii="Times New Roman" w:hAnsi="Times New Roman" w:cs="Times New Roman"/>
          <w:sz w:val="24"/>
          <w:szCs w:val="24"/>
        </w:rPr>
      </w:pPr>
      <w:r w:rsidRPr="00662992">
        <w:rPr>
          <w:rFonts w:ascii="Times New Roman" w:hAnsi="Times New Roman" w:cs="Times New Roman"/>
          <w:sz w:val="24"/>
          <w:szCs w:val="24"/>
        </w:rPr>
        <w:t xml:space="preserve">Tekuće pomoći iz državnog proračuna za provođenje programa predškole u iznosu od </w:t>
      </w:r>
      <w:r w:rsidR="008C589D">
        <w:rPr>
          <w:rFonts w:ascii="Times New Roman" w:hAnsi="Times New Roman" w:cs="Times New Roman"/>
          <w:sz w:val="24"/>
          <w:szCs w:val="24"/>
        </w:rPr>
        <w:t>633,60</w:t>
      </w:r>
      <w:r w:rsidRPr="00662992">
        <w:rPr>
          <w:rFonts w:ascii="Times New Roman" w:hAnsi="Times New Roman" w:cs="Times New Roman"/>
          <w:sz w:val="24"/>
          <w:szCs w:val="24"/>
        </w:rPr>
        <w:t xml:space="preserve"> eura (uplaćeno je 8 rata po </w:t>
      </w:r>
      <w:r w:rsidR="008C589D">
        <w:rPr>
          <w:rFonts w:ascii="Times New Roman" w:hAnsi="Times New Roman" w:cs="Times New Roman"/>
          <w:sz w:val="24"/>
          <w:szCs w:val="24"/>
        </w:rPr>
        <w:t>79,20</w:t>
      </w:r>
      <w:r w:rsidRPr="00662992">
        <w:rPr>
          <w:rFonts w:ascii="Times New Roman" w:hAnsi="Times New Roman" w:cs="Times New Roman"/>
          <w:sz w:val="24"/>
          <w:szCs w:val="24"/>
        </w:rPr>
        <w:t xml:space="preserve"> eura). </w:t>
      </w:r>
      <w:r w:rsidR="008C589D">
        <w:rPr>
          <w:rFonts w:ascii="Times New Roman" w:hAnsi="Times New Roman" w:cs="Times New Roman"/>
          <w:sz w:val="24"/>
          <w:szCs w:val="24"/>
        </w:rPr>
        <w:t>Prethodne</w:t>
      </w:r>
      <w:r w:rsidRPr="00662992">
        <w:rPr>
          <w:rFonts w:ascii="Times New Roman" w:hAnsi="Times New Roman" w:cs="Times New Roman"/>
          <w:sz w:val="24"/>
          <w:szCs w:val="24"/>
        </w:rPr>
        <w:t xml:space="preserve"> godine uplaćeno je 8 rata po </w:t>
      </w:r>
      <w:r w:rsidR="008C589D">
        <w:rPr>
          <w:rFonts w:ascii="Times New Roman" w:hAnsi="Times New Roman" w:cs="Times New Roman"/>
          <w:sz w:val="24"/>
          <w:szCs w:val="24"/>
        </w:rPr>
        <w:t>82,80</w:t>
      </w:r>
      <w:r w:rsidRPr="00662992">
        <w:rPr>
          <w:rFonts w:ascii="Times New Roman" w:hAnsi="Times New Roman" w:cs="Times New Roman"/>
          <w:sz w:val="24"/>
          <w:szCs w:val="24"/>
        </w:rPr>
        <w:t xml:space="preserve"> eura, odnosno </w:t>
      </w:r>
      <w:r w:rsidR="008C589D">
        <w:rPr>
          <w:rFonts w:ascii="Times New Roman" w:hAnsi="Times New Roman" w:cs="Times New Roman"/>
          <w:sz w:val="24"/>
          <w:szCs w:val="24"/>
        </w:rPr>
        <w:t>662,40</w:t>
      </w:r>
      <w:r w:rsidRPr="00662992">
        <w:rPr>
          <w:rFonts w:ascii="Times New Roman" w:hAnsi="Times New Roman" w:cs="Times New Roman"/>
          <w:sz w:val="24"/>
          <w:szCs w:val="24"/>
        </w:rPr>
        <w:t xml:space="preserve"> eura. Prihodi variraju ovisno o broju djece koja su uključena u program predškole;</w:t>
      </w:r>
    </w:p>
    <w:p w14:paraId="4668C1B3" w14:textId="2EAB5393" w:rsidR="002D6B29" w:rsidRPr="00662992" w:rsidRDefault="002D6B29" w:rsidP="002D6B29">
      <w:pPr>
        <w:pStyle w:val="Odlomakpopisa"/>
        <w:numPr>
          <w:ilvl w:val="0"/>
          <w:numId w:val="9"/>
        </w:numPr>
        <w:spacing w:line="360" w:lineRule="auto"/>
        <w:jc w:val="both"/>
        <w:rPr>
          <w:rFonts w:ascii="Times New Roman" w:hAnsi="Times New Roman" w:cs="Times New Roman"/>
          <w:sz w:val="24"/>
          <w:szCs w:val="24"/>
        </w:rPr>
      </w:pPr>
      <w:r w:rsidRPr="00662992">
        <w:rPr>
          <w:rFonts w:ascii="Times New Roman" w:hAnsi="Times New Roman" w:cs="Times New Roman"/>
          <w:sz w:val="24"/>
          <w:szCs w:val="24"/>
        </w:rPr>
        <w:t xml:space="preserve">Tekuće pomoći iz državnog proračuna za provođenje programa za djecu s teškoćama integrirana u redovne odgojno-obrazovne skupine u iznosu od </w:t>
      </w:r>
      <w:r w:rsidR="008C589D">
        <w:rPr>
          <w:rFonts w:ascii="Times New Roman" w:hAnsi="Times New Roman" w:cs="Times New Roman"/>
          <w:sz w:val="24"/>
          <w:szCs w:val="24"/>
        </w:rPr>
        <w:t>185</w:t>
      </w:r>
      <w:r w:rsidRPr="00662992">
        <w:rPr>
          <w:rFonts w:ascii="Times New Roman" w:hAnsi="Times New Roman" w:cs="Times New Roman"/>
          <w:sz w:val="24"/>
          <w:szCs w:val="24"/>
        </w:rPr>
        <w:t>,</w:t>
      </w:r>
      <w:r w:rsidR="008C589D">
        <w:rPr>
          <w:rFonts w:ascii="Times New Roman" w:hAnsi="Times New Roman" w:cs="Times New Roman"/>
          <w:sz w:val="24"/>
          <w:szCs w:val="24"/>
        </w:rPr>
        <w:t>5</w:t>
      </w:r>
      <w:r w:rsidRPr="00662992">
        <w:rPr>
          <w:rFonts w:ascii="Times New Roman" w:hAnsi="Times New Roman" w:cs="Times New Roman"/>
          <w:sz w:val="24"/>
          <w:szCs w:val="24"/>
        </w:rPr>
        <w:t xml:space="preserve">0 eura (uplaćeno je 7 rata po </w:t>
      </w:r>
      <w:r w:rsidR="008C589D">
        <w:rPr>
          <w:rFonts w:ascii="Times New Roman" w:hAnsi="Times New Roman" w:cs="Times New Roman"/>
          <w:sz w:val="24"/>
          <w:szCs w:val="24"/>
        </w:rPr>
        <w:t>26,50</w:t>
      </w:r>
      <w:r w:rsidRPr="00662992">
        <w:rPr>
          <w:rFonts w:ascii="Times New Roman" w:hAnsi="Times New Roman" w:cs="Times New Roman"/>
          <w:sz w:val="24"/>
          <w:szCs w:val="24"/>
        </w:rPr>
        <w:t xml:space="preserve"> eura). </w:t>
      </w:r>
      <w:r w:rsidR="008C589D">
        <w:rPr>
          <w:rFonts w:ascii="Times New Roman" w:hAnsi="Times New Roman" w:cs="Times New Roman"/>
          <w:sz w:val="24"/>
          <w:szCs w:val="24"/>
        </w:rPr>
        <w:t>Prethodne</w:t>
      </w:r>
      <w:r w:rsidRPr="00662992">
        <w:rPr>
          <w:rFonts w:ascii="Times New Roman" w:hAnsi="Times New Roman" w:cs="Times New Roman"/>
          <w:sz w:val="24"/>
          <w:szCs w:val="24"/>
        </w:rPr>
        <w:t xml:space="preserve"> godine uplaćeno je </w:t>
      </w:r>
      <w:r w:rsidR="008C589D">
        <w:rPr>
          <w:rFonts w:ascii="Times New Roman" w:hAnsi="Times New Roman" w:cs="Times New Roman"/>
          <w:sz w:val="24"/>
          <w:szCs w:val="24"/>
        </w:rPr>
        <w:t>7</w:t>
      </w:r>
      <w:r w:rsidRPr="00662992">
        <w:rPr>
          <w:rFonts w:ascii="Times New Roman" w:hAnsi="Times New Roman" w:cs="Times New Roman"/>
          <w:sz w:val="24"/>
          <w:szCs w:val="24"/>
        </w:rPr>
        <w:t xml:space="preserve"> rata po </w:t>
      </w:r>
      <w:r w:rsidR="008C589D">
        <w:rPr>
          <w:rFonts w:ascii="Times New Roman" w:hAnsi="Times New Roman" w:cs="Times New Roman"/>
          <w:sz w:val="24"/>
          <w:szCs w:val="24"/>
        </w:rPr>
        <w:t>53</w:t>
      </w:r>
      <w:r w:rsidRPr="00662992">
        <w:rPr>
          <w:rFonts w:ascii="Times New Roman" w:hAnsi="Times New Roman" w:cs="Times New Roman"/>
          <w:sz w:val="24"/>
          <w:szCs w:val="24"/>
        </w:rPr>
        <w:t xml:space="preserve">,00 eura, odnosno </w:t>
      </w:r>
      <w:r w:rsidR="008C589D">
        <w:rPr>
          <w:rFonts w:ascii="Times New Roman" w:hAnsi="Times New Roman" w:cs="Times New Roman"/>
          <w:sz w:val="24"/>
          <w:szCs w:val="24"/>
        </w:rPr>
        <w:t>371</w:t>
      </w:r>
      <w:r w:rsidRPr="00662992">
        <w:rPr>
          <w:rFonts w:ascii="Times New Roman" w:hAnsi="Times New Roman" w:cs="Times New Roman"/>
          <w:sz w:val="24"/>
          <w:szCs w:val="24"/>
        </w:rPr>
        <w:t>,00 eura.;</w:t>
      </w:r>
    </w:p>
    <w:p w14:paraId="3BDBC838" w14:textId="1CBB639F" w:rsidR="002D6B29" w:rsidRPr="000A6CE5" w:rsidRDefault="002D6B29" w:rsidP="002D6B29">
      <w:pPr>
        <w:pStyle w:val="Odlomakpopisa"/>
        <w:numPr>
          <w:ilvl w:val="0"/>
          <w:numId w:val="9"/>
        </w:numPr>
        <w:spacing w:line="360" w:lineRule="auto"/>
        <w:jc w:val="both"/>
        <w:rPr>
          <w:rFonts w:ascii="Times New Roman" w:hAnsi="Times New Roman" w:cs="Times New Roman"/>
          <w:sz w:val="24"/>
          <w:szCs w:val="24"/>
        </w:rPr>
      </w:pPr>
      <w:r w:rsidRPr="000A6CE5">
        <w:rPr>
          <w:rFonts w:ascii="Times New Roman" w:hAnsi="Times New Roman" w:cs="Times New Roman"/>
          <w:sz w:val="24"/>
          <w:szCs w:val="24"/>
        </w:rPr>
        <w:lastRenderedPageBreak/>
        <w:t>Tekuće pomoći iz proračuna Općine Marčana za sufinanciranje boravka djece s područja Općine Marčana u Dječjem vrtiću „Tratinčica“ u iznosu od 2.</w:t>
      </w:r>
      <w:r w:rsidR="008C589D">
        <w:rPr>
          <w:rFonts w:ascii="Times New Roman" w:hAnsi="Times New Roman" w:cs="Times New Roman"/>
          <w:sz w:val="24"/>
          <w:szCs w:val="24"/>
        </w:rPr>
        <w:t>350,00</w:t>
      </w:r>
      <w:r w:rsidRPr="000A6CE5">
        <w:rPr>
          <w:rFonts w:ascii="Times New Roman" w:hAnsi="Times New Roman" w:cs="Times New Roman"/>
          <w:sz w:val="24"/>
          <w:szCs w:val="24"/>
        </w:rPr>
        <w:t xml:space="preserve"> eura. Prihodi variraju ovisno o broju upisane djece s područja drugih JLS;</w:t>
      </w:r>
    </w:p>
    <w:p w14:paraId="799CDE2A" w14:textId="75D1E32D" w:rsidR="002D6B29" w:rsidRPr="00662992" w:rsidRDefault="002D6B29" w:rsidP="002D6B29">
      <w:pPr>
        <w:pStyle w:val="Odlomakpopisa"/>
        <w:numPr>
          <w:ilvl w:val="0"/>
          <w:numId w:val="9"/>
        </w:numPr>
        <w:spacing w:line="360" w:lineRule="auto"/>
        <w:jc w:val="both"/>
        <w:rPr>
          <w:rFonts w:ascii="Times New Roman" w:hAnsi="Times New Roman" w:cs="Times New Roman"/>
          <w:sz w:val="24"/>
          <w:szCs w:val="24"/>
        </w:rPr>
      </w:pPr>
      <w:r w:rsidRPr="00662992">
        <w:rPr>
          <w:rFonts w:ascii="Times New Roman" w:hAnsi="Times New Roman" w:cs="Times New Roman"/>
          <w:sz w:val="24"/>
          <w:szCs w:val="24"/>
        </w:rPr>
        <w:t xml:space="preserve">Tekuće pomoći iz županijskog proračuna u iznosu od </w:t>
      </w:r>
      <w:r>
        <w:rPr>
          <w:rFonts w:ascii="Times New Roman" w:hAnsi="Times New Roman" w:cs="Times New Roman"/>
          <w:sz w:val="24"/>
          <w:szCs w:val="24"/>
        </w:rPr>
        <w:t>1.000,00</w:t>
      </w:r>
      <w:r w:rsidRPr="00662992">
        <w:rPr>
          <w:rFonts w:ascii="Times New Roman" w:hAnsi="Times New Roman" w:cs="Times New Roman"/>
          <w:sz w:val="24"/>
          <w:szCs w:val="24"/>
        </w:rPr>
        <w:t xml:space="preserve"> eura za provođenje projekta „Institucionalizacija zavičajnosti/zavičajne nastave u kurikulume predškolskih ustanova na području Istarske županije – Regione Istriana“. </w:t>
      </w:r>
      <w:r w:rsidR="008C589D">
        <w:rPr>
          <w:rFonts w:ascii="Times New Roman" w:hAnsi="Times New Roman" w:cs="Times New Roman"/>
          <w:sz w:val="24"/>
          <w:szCs w:val="24"/>
        </w:rPr>
        <w:t>Prethodne</w:t>
      </w:r>
      <w:r w:rsidRPr="00662992">
        <w:rPr>
          <w:rFonts w:ascii="Times New Roman" w:hAnsi="Times New Roman" w:cs="Times New Roman"/>
          <w:sz w:val="24"/>
          <w:szCs w:val="24"/>
        </w:rPr>
        <w:t xml:space="preserve"> godine</w:t>
      </w:r>
      <w:r>
        <w:rPr>
          <w:rFonts w:ascii="Times New Roman" w:hAnsi="Times New Roman" w:cs="Times New Roman"/>
          <w:sz w:val="24"/>
          <w:szCs w:val="24"/>
        </w:rPr>
        <w:t xml:space="preserve"> za financiranje navedenog projekta</w:t>
      </w:r>
      <w:r w:rsidRPr="00662992">
        <w:rPr>
          <w:rFonts w:ascii="Times New Roman" w:hAnsi="Times New Roman" w:cs="Times New Roman"/>
          <w:sz w:val="24"/>
          <w:szCs w:val="24"/>
        </w:rPr>
        <w:t xml:space="preserve"> </w:t>
      </w:r>
      <w:r>
        <w:rPr>
          <w:rFonts w:ascii="Times New Roman" w:hAnsi="Times New Roman" w:cs="Times New Roman"/>
          <w:sz w:val="24"/>
          <w:szCs w:val="24"/>
        </w:rPr>
        <w:t xml:space="preserve">uplaćeno je </w:t>
      </w:r>
      <w:r w:rsidR="008C589D">
        <w:rPr>
          <w:rFonts w:ascii="Times New Roman" w:hAnsi="Times New Roman" w:cs="Times New Roman"/>
          <w:sz w:val="24"/>
          <w:szCs w:val="24"/>
        </w:rPr>
        <w:t>1.000,00</w:t>
      </w:r>
      <w:r>
        <w:rPr>
          <w:rFonts w:ascii="Times New Roman" w:hAnsi="Times New Roman" w:cs="Times New Roman"/>
          <w:sz w:val="24"/>
          <w:szCs w:val="24"/>
        </w:rPr>
        <w:t xml:space="preserve"> EUR;</w:t>
      </w:r>
    </w:p>
    <w:p w14:paraId="1203D896" w14:textId="3862553F" w:rsidR="002D6B29" w:rsidRDefault="002D6B29" w:rsidP="002D6B29">
      <w:pPr>
        <w:spacing w:line="360" w:lineRule="auto"/>
        <w:jc w:val="both"/>
        <w:rPr>
          <w:rFonts w:ascii="Times New Roman" w:hAnsi="Times New Roman" w:cs="Times New Roman"/>
          <w:sz w:val="24"/>
          <w:szCs w:val="24"/>
        </w:rPr>
      </w:pPr>
      <w:r w:rsidRPr="002B5BE5">
        <w:rPr>
          <w:rFonts w:ascii="Times New Roman" w:hAnsi="Times New Roman" w:cs="Times New Roman"/>
          <w:sz w:val="24"/>
          <w:szCs w:val="24"/>
        </w:rPr>
        <w:t>Pomoći temeljem prijenosa EU sredstava u 202</w:t>
      </w:r>
      <w:r w:rsidR="00CE000D">
        <w:rPr>
          <w:rFonts w:ascii="Times New Roman" w:hAnsi="Times New Roman" w:cs="Times New Roman"/>
          <w:sz w:val="24"/>
          <w:szCs w:val="24"/>
        </w:rPr>
        <w:t>5</w:t>
      </w:r>
      <w:r w:rsidRPr="002B5BE5">
        <w:rPr>
          <w:rFonts w:ascii="Times New Roman" w:hAnsi="Times New Roman" w:cs="Times New Roman"/>
          <w:sz w:val="24"/>
          <w:szCs w:val="24"/>
        </w:rPr>
        <w:t>. nisu ostvarene.</w:t>
      </w:r>
    </w:p>
    <w:p w14:paraId="3898B88D" w14:textId="77777777" w:rsidR="002D6B29" w:rsidRPr="008347B2"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8347B2">
        <w:rPr>
          <w:rFonts w:ascii="Times New Roman" w:hAnsi="Times New Roman" w:cs="Times New Roman"/>
          <w:b/>
          <w:bCs/>
          <w:sz w:val="24"/>
          <w:szCs w:val="24"/>
        </w:rPr>
        <w:t>PRIHODI OD IMOVINE</w:t>
      </w:r>
    </w:p>
    <w:p w14:paraId="55ECCCB1" w14:textId="51BB1183"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od imovine su planirani u iznosu od </w:t>
      </w:r>
      <w:r w:rsidR="00CE000D">
        <w:rPr>
          <w:rFonts w:ascii="Times New Roman" w:hAnsi="Times New Roman" w:cs="Times New Roman"/>
          <w:sz w:val="24"/>
          <w:szCs w:val="24"/>
        </w:rPr>
        <w:t>111.600,00</w:t>
      </w:r>
      <w:r w:rsidRPr="00021704">
        <w:rPr>
          <w:rFonts w:ascii="Times New Roman" w:hAnsi="Times New Roman" w:cs="Times New Roman"/>
          <w:sz w:val="24"/>
          <w:szCs w:val="24"/>
        </w:rPr>
        <w:t xml:space="preserve"> eura, a ostvareni su u iznosu od </w:t>
      </w:r>
      <w:r w:rsidR="00CE000D">
        <w:rPr>
          <w:rFonts w:ascii="Times New Roman" w:hAnsi="Times New Roman" w:cs="Times New Roman"/>
          <w:sz w:val="24"/>
          <w:szCs w:val="24"/>
        </w:rPr>
        <w:t>118.139,06</w:t>
      </w:r>
      <w:r w:rsidRPr="00021704">
        <w:rPr>
          <w:rFonts w:ascii="Times New Roman" w:hAnsi="Times New Roman" w:cs="Times New Roman"/>
          <w:sz w:val="24"/>
          <w:szCs w:val="24"/>
        </w:rPr>
        <w:t xml:space="preserve"> eura ili </w:t>
      </w:r>
      <w:r w:rsidR="00CE000D">
        <w:rPr>
          <w:rFonts w:ascii="Times New Roman" w:hAnsi="Times New Roman" w:cs="Times New Roman"/>
          <w:sz w:val="24"/>
          <w:szCs w:val="24"/>
        </w:rPr>
        <w:t>105,86</w:t>
      </w:r>
      <w:r w:rsidRPr="00021704">
        <w:rPr>
          <w:rFonts w:ascii="Times New Roman" w:hAnsi="Times New Roman" w:cs="Times New Roman"/>
          <w:sz w:val="24"/>
          <w:szCs w:val="24"/>
        </w:rPr>
        <w:t xml:space="preserve"> % plana. U odnosu na 202</w:t>
      </w:r>
      <w:r w:rsidR="00CE000D">
        <w:rPr>
          <w:rFonts w:ascii="Times New Roman" w:hAnsi="Times New Roman" w:cs="Times New Roman"/>
          <w:sz w:val="24"/>
          <w:szCs w:val="24"/>
        </w:rPr>
        <w:t>4</w:t>
      </w:r>
      <w:r w:rsidRPr="00021704">
        <w:rPr>
          <w:rFonts w:ascii="Times New Roman" w:hAnsi="Times New Roman" w:cs="Times New Roman"/>
          <w:sz w:val="24"/>
          <w:szCs w:val="24"/>
        </w:rPr>
        <w:t xml:space="preserve">. godinu ostvareni prihodi su </w:t>
      </w:r>
      <w:r>
        <w:rPr>
          <w:rFonts w:ascii="Times New Roman" w:hAnsi="Times New Roman" w:cs="Times New Roman"/>
          <w:sz w:val="24"/>
          <w:szCs w:val="24"/>
        </w:rPr>
        <w:t>veći</w:t>
      </w:r>
      <w:r w:rsidRPr="00021704">
        <w:rPr>
          <w:rFonts w:ascii="Times New Roman" w:hAnsi="Times New Roman" w:cs="Times New Roman"/>
          <w:sz w:val="24"/>
          <w:szCs w:val="24"/>
        </w:rPr>
        <w:t xml:space="preserve"> za </w:t>
      </w:r>
      <w:r w:rsidR="00CE000D">
        <w:rPr>
          <w:rFonts w:ascii="Times New Roman" w:hAnsi="Times New Roman" w:cs="Times New Roman"/>
          <w:sz w:val="24"/>
          <w:szCs w:val="24"/>
        </w:rPr>
        <w:t>1.826,29</w:t>
      </w:r>
      <w:r w:rsidRPr="00021704">
        <w:rPr>
          <w:rFonts w:ascii="Times New Roman" w:hAnsi="Times New Roman" w:cs="Times New Roman"/>
          <w:sz w:val="24"/>
          <w:szCs w:val="24"/>
        </w:rPr>
        <w:t xml:space="preserve"> eura ili </w:t>
      </w:r>
      <w:r w:rsidR="00CE000D">
        <w:rPr>
          <w:rFonts w:ascii="Times New Roman" w:hAnsi="Times New Roman" w:cs="Times New Roman"/>
          <w:sz w:val="24"/>
          <w:szCs w:val="24"/>
        </w:rPr>
        <w:t>1,57</w:t>
      </w:r>
      <w:r w:rsidRPr="00021704">
        <w:rPr>
          <w:rFonts w:ascii="Times New Roman" w:hAnsi="Times New Roman" w:cs="Times New Roman"/>
          <w:sz w:val="24"/>
          <w:szCs w:val="24"/>
        </w:rPr>
        <w:t xml:space="preserve"> %. Prihodi od imovine se odnose na prihode od financijske imovine i prihode od nefinancijske imovine.</w:t>
      </w:r>
    </w:p>
    <w:p w14:paraId="78758979" w14:textId="7C4FD96A"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od financijske imovine su ostvareni u iznosu </w:t>
      </w:r>
      <w:r w:rsidR="00CE000D">
        <w:rPr>
          <w:rFonts w:ascii="Times New Roman" w:hAnsi="Times New Roman" w:cs="Times New Roman"/>
          <w:sz w:val="24"/>
          <w:szCs w:val="24"/>
        </w:rPr>
        <w:t>33,57</w:t>
      </w:r>
      <w:r w:rsidRPr="00021704">
        <w:rPr>
          <w:rFonts w:ascii="Times New Roman" w:hAnsi="Times New Roman" w:cs="Times New Roman"/>
          <w:sz w:val="24"/>
          <w:szCs w:val="24"/>
        </w:rPr>
        <w:t xml:space="preserve"> eura</w:t>
      </w:r>
      <w:r w:rsidR="00F63839">
        <w:rPr>
          <w:rFonts w:ascii="Times New Roman" w:hAnsi="Times New Roman" w:cs="Times New Roman"/>
          <w:sz w:val="24"/>
          <w:szCs w:val="24"/>
        </w:rPr>
        <w:t xml:space="preserve"> temeljem naplaćenih ovrha.</w:t>
      </w:r>
    </w:p>
    <w:p w14:paraId="5027EBBB" w14:textId="3D7D85FD"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od nefinancijske imovine ostvareni su u iznosu od </w:t>
      </w:r>
      <w:r w:rsidR="00CE000D">
        <w:rPr>
          <w:rFonts w:ascii="Times New Roman" w:hAnsi="Times New Roman" w:cs="Times New Roman"/>
          <w:sz w:val="24"/>
          <w:szCs w:val="24"/>
        </w:rPr>
        <w:t>118.102,49</w:t>
      </w:r>
      <w:r w:rsidRPr="00021704">
        <w:rPr>
          <w:rFonts w:ascii="Times New Roman" w:hAnsi="Times New Roman" w:cs="Times New Roman"/>
          <w:sz w:val="24"/>
          <w:szCs w:val="24"/>
        </w:rPr>
        <w:t xml:space="preserve"> eura. U odnosu na 202</w:t>
      </w:r>
      <w:r w:rsidR="00CE000D">
        <w:rPr>
          <w:rFonts w:ascii="Times New Roman" w:hAnsi="Times New Roman" w:cs="Times New Roman"/>
          <w:sz w:val="24"/>
          <w:szCs w:val="24"/>
        </w:rPr>
        <w:t>4</w:t>
      </w:r>
      <w:r w:rsidRPr="00021704">
        <w:rPr>
          <w:rFonts w:ascii="Times New Roman" w:hAnsi="Times New Roman" w:cs="Times New Roman"/>
          <w:sz w:val="24"/>
          <w:szCs w:val="24"/>
        </w:rPr>
        <w:t xml:space="preserve">. godinu </w:t>
      </w:r>
      <w:r>
        <w:rPr>
          <w:rFonts w:ascii="Times New Roman" w:hAnsi="Times New Roman" w:cs="Times New Roman"/>
          <w:sz w:val="24"/>
          <w:szCs w:val="24"/>
        </w:rPr>
        <w:t>veći</w:t>
      </w:r>
      <w:r w:rsidRPr="00021704">
        <w:rPr>
          <w:rFonts w:ascii="Times New Roman" w:hAnsi="Times New Roman" w:cs="Times New Roman"/>
          <w:sz w:val="24"/>
          <w:szCs w:val="24"/>
        </w:rPr>
        <w:t xml:space="preserve"> su za </w:t>
      </w:r>
      <w:r>
        <w:rPr>
          <w:rFonts w:ascii="Times New Roman" w:hAnsi="Times New Roman" w:cs="Times New Roman"/>
          <w:sz w:val="24"/>
          <w:szCs w:val="24"/>
        </w:rPr>
        <w:t>2,</w:t>
      </w:r>
      <w:r w:rsidR="00CE000D">
        <w:rPr>
          <w:rFonts w:ascii="Times New Roman" w:hAnsi="Times New Roman" w:cs="Times New Roman"/>
          <w:sz w:val="24"/>
          <w:szCs w:val="24"/>
        </w:rPr>
        <w:t>84</w:t>
      </w:r>
      <w:r w:rsidRPr="00021704">
        <w:rPr>
          <w:rFonts w:ascii="Times New Roman" w:hAnsi="Times New Roman" w:cs="Times New Roman"/>
          <w:sz w:val="24"/>
          <w:szCs w:val="24"/>
        </w:rPr>
        <w:t xml:space="preserve"> %. Navedena podskupina prihoda obuhvaća prihode od zakupa i iznajmljivanja imovine, naknade za koncesije, naknade za korištenje nefinancijske imovine te ostale prihode od nefinancijske imovine. U strukturi prihoda od nefinancijske imovine najznačajniji su prihodi od zakupa i iznajmljivanja imovine, koji su ostvareni u iznosu </w:t>
      </w:r>
      <w:r w:rsidR="00CE000D">
        <w:rPr>
          <w:rFonts w:ascii="Times New Roman" w:hAnsi="Times New Roman" w:cs="Times New Roman"/>
          <w:sz w:val="24"/>
          <w:szCs w:val="24"/>
        </w:rPr>
        <w:t>83.704,83</w:t>
      </w:r>
      <w:r w:rsidRPr="00021704">
        <w:rPr>
          <w:rFonts w:ascii="Times New Roman" w:hAnsi="Times New Roman" w:cs="Times New Roman"/>
          <w:sz w:val="24"/>
          <w:szCs w:val="24"/>
        </w:rPr>
        <w:t xml:space="preserve"> eura. Prihodi od naknada za korištenje nefinancijske imovine su ostvareni u iznosu od </w:t>
      </w:r>
      <w:r w:rsidR="00CE000D">
        <w:rPr>
          <w:rFonts w:ascii="Times New Roman" w:hAnsi="Times New Roman" w:cs="Times New Roman"/>
          <w:sz w:val="24"/>
          <w:szCs w:val="24"/>
        </w:rPr>
        <w:t>33.073,15</w:t>
      </w:r>
      <w:r w:rsidRPr="00021704">
        <w:rPr>
          <w:rFonts w:ascii="Times New Roman" w:hAnsi="Times New Roman" w:cs="Times New Roman"/>
          <w:sz w:val="24"/>
          <w:szCs w:val="24"/>
        </w:rPr>
        <w:t xml:space="preserve"> eura te su ovi prihodi u odnosu na prethodnu godinu </w:t>
      </w:r>
      <w:r w:rsidR="00CE000D">
        <w:rPr>
          <w:rFonts w:ascii="Times New Roman" w:hAnsi="Times New Roman" w:cs="Times New Roman"/>
          <w:sz w:val="24"/>
          <w:szCs w:val="24"/>
        </w:rPr>
        <w:t>veći</w:t>
      </w:r>
      <w:r w:rsidRPr="00021704">
        <w:rPr>
          <w:rFonts w:ascii="Times New Roman" w:hAnsi="Times New Roman" w:cs="Times New Roman"/>
          <w:sz w:val="24"/>
          <w:szCs w:val="24"/>
        </w:rPr>
        <w:t xml:space="preserve"> za </w:t>
      </w:r>
      <w:r w:rsidR="00CE000D">
        <w:rPr>
          <w:rFonts w:ascii="Times New Roman" w:hAnsi="Times New Roman" w:cs="Times New Roman"/>
          <w:sz w:val="24"/>
          <w:szCs w:val="24"/>
        </w:rPr>
        <w:t>45,39</w:t>
      </w:r>
      <w:r w:rsidRPr="00021704">
        <w:rPr>
          <w:rFonts w:ascii="Times New Roman" w:hAnsi="Times New Roman" w:cs="Times New Roman"/>
          <w:sz w:val="24"/>
          <w:szCs w:val="24"/>
        </w:rPr>
        <w:t xml:space="preserve"> %</w:t>
      </w:r>
      <w:r w:rsidR="004D0B2F">
        <w:rPr>
          <w:rFonts w:ascii="Times New Roman" w:hAnsi="Times New Roman" w:cs="Times New Roman"/>
          <w:sz w:val="24"/>
          <w:szCs w:val="24"/>
        </w:rPr>
        <w:t xml:space="preserve"> </w:t>
      </w:r>
      <w:r w:rsidR="006F5460">
        <w:rPr>
          <w:rFonts w:ascii="Times New Roman" w:hAnsi="Times New Roman" w:cs="Times New Roman"/>
          <w:sz w:val="24"/>
          <w:szCs w:val="24"/>
        </w:rPr>
        <w:t xml:space="preserve"> zbog naplate naknade za pravo građenja.</w:t>
      </w:r>
    </w:p>
    <w:p w14:paraId="268B39AE" w14:textId="77777777" w:rsidR="002D6B29" w:rsidRPr="008347B2"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8347B2">
        <w:rPr>
          <w:rFonts w:ascii="Times New Roman" w:hAnsi="Times New Roman" w:cs="Times New Roman"/>
          <w:b/>
          <w:bCs/>
          <w:sz w:val="24"/>
          <w:szCs w:val="24"/>
        </w:rPr>
        <w:t>PRIHODI OD UPRAVNIH I ADMINISTRATIVNIH PRISTOJBI, PRISTOJBI PO POSEBNIM PROPISIMA I NAKNADA</w:t>
      </w:r>
    </w:p>
    <w:p w14:paraId="46308C65" w14:textId="5065C8DE"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od upravnih i administrativnih pristojbi, pristojbi po posebnim propisima i prihodi od komunalnih doprinosa i naknada su planirani u iznosu od </w:t>
      </w:r>
      <w:r w:rsidR="00A56ACD">
        <w:rPr>
          <w:rFonts w:ascii="Times New Roman" w:hAnsi="Times New Roman" w:cs="Times New Roman"/>
          <w:sz w:val="24"/>
          <w:szCs w:val="24"/>
        </w:rPr>
        <w:t>358.800,00</w:t>
      </w:r>
      <w:r w:rsidRPr="00021704">
        <w:rPr>
          <w:rFonts w:ascii="Times New Roman" w:hAnsi="Times New Roman" w:cs="Times New Roman"/>
          <w:sz w:val="24"/>
          <w:szCs w:val="24"/>
        </w:rPr>
        <w:t xml:space="preserve"> eura, a ostvareni su u iznosu od </w:t>
      </w:r>
      <w:r w:rsidR="00A56ACD">
        <w:rPr>
          <w:rFonts w:ascii="Times New Roman" w:hAnsi="Times New Roman" w:cs="Times New Roman"/>
          <w:sz w:val="24"/>
          <w:szCs w:val="24"/>
        </w:rPr>
        <w:t>383.034,59</w:t>
      </w:r>
      <w:r w:rsidRPr="00021704">
        <w:rPr>
          <w:rFonts w:ascii="Times New Roman" w:hAnsi="Times New Roman" w:cs="Times New Roman"/>
          <w:sz w:val="24"/>
          <w:szCs w:val="24"/>
        </w:rPr>
        <w:t xml:space="preserve"> eura, ili </w:t>
      </w:r>
      <w:r w:rsidR="00A56ACD">
        <w:rPr>
          <w:rFonts w:ascii="Times New Roman" w:hAnsi="Times New Roman" w:cs="Times New Roman"/>
          <w:sz w:val="24"/>
          <w:szCs w:val="24"/>
        </w:rPr>
        <w:t>106,75</w:t>
      </w:r>
      <w:r w:rsidRPr="00021704">
        <w:rPr>
          <w:rFonts w:ascii="Times New Roman" w:hAnsi="Times New Roman" w:cs="Times New Roman"/>
          <w:sz w:val="24"/>
          <w:szCs w:val="24"/>
        </w:rPr>
        <w:t xml:space="preserve"> % plana. U odnosu na 202</w:t>
      </w:r>
      <w:r w:rsidR="00A56ACD">
        <w:rPr>
          <w:rFonts w:ascii="Times New Roman" w:hAnsi="Times New Roman" w:cs="Times New Roman"/>
          <w:sz w:val="24"/>
          <w:szCs w:val="24"/>
        </w:rPr>
        <w:t>4</w:t>
      </w:r>
      <w:r w:rsidRPr="00021704">
        <w:rPr>
          <w:rFonts w:ascii="Times New Roman" w:hAnsi="Times New Roman" w:cs="Times New Roman"/>
          <w:sz w:val="24"/>
          <w:szCs w:val="24"/>
        </w:rPr>
        <w:t xml:space="preserve">. godinu ostvareni prihodi su </w:t>
      </w:r>
      <w:r w:rsidR="00A56ACD">
        <w:rPr>
          <w:rFonts w:ascii="Times New Roman" w:hAnsi="Times New Roman" w:cs="Times New Roman"/>
          <w:sz w:val="24"/>
          <w:szCs w:val="24"/>
        </w:rPr>
        <w:t>manji</w:t>
      </w:r>
      <w:r w:rsidRPr="00021704">
        <w:rPr>
          <w:rFonts w:ascii="Times New Roman" w:hAnsi="Times New Roman" w:cs="Times New Roman"/>
          <w:sz w:val="24"/>
          <w:szCs w:val="24"/>
        </w:rPr>
        <w:t xml:space="preserve"> za </w:t>
      </w:r>
      <w:r w:rsidR="00A56ACD">
        <w:rPr>
          <w:rFonts w:ascii="Times New Roman" w:hAnsi="Times New Roman" w:cs="Times New Roman"/>
          <w:sz w:val="24"/>
          <w:szCs w:val="24"/>
        </w:rPr>
        <w:t>9,21</w:t>
      </w:r>
      <w:r w:rsidRPr="00021704">
        <w:rPr>
          <w:rFonts w:ascii="Times New Roman" w:hAnsi="Times New Roman" w:cs="Times New Roman"/>
          <w:sz w:val="24"/>
          <w:szCs w:val="24"/>
        </w:rPr>
        <w:t xml:space="preserve"> % zbog </w:t>
      </w:r>
      <w:r w:rsidR="006F5460">
        <w:rPr>
          <w:rFonts w:ascii="Times New Roman" w:hAnsi="Times New Roman" w:cs="Times New Roman"/>
          <w:sz w:val="24"/>
          <w:szCs w:val="24"/>
        </w:rPr>
        <w:t>manjeg broja izdanih rješenja za komunalni doprinos.</w:t>
      </w:r>
    </w:p>
    <w:p w14:paraId="4F86E3C5" w14:textId="32B7190A"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lastRenderedPageBreak/>
        <w:t xml:space="preserve">Upravne i administrativne pristojbe su ostvarene u iznosu od </w:t>
      </w:r>
      <w:r w:rsidR="00A56ACD">
        <w:rPr>
          <w:rFonts w:ascii="Times New Roman" w:hAnsi="Times New Roman" w:cs="Times New Roman"/>
          <w:sz w:val="24"/>
          <w:szCs w:val="24"/>
        </w:rPr>
        <w:t>34.650,61</w:t>
      </w:r>
      <w:r w:rsidRPr="00021704">
        <w:rPr>
          <w:rFonts w:ascii="Times New Roman" w:hAnsi="Times New Roman" w:cs="Times New Roman"/>
          <w:sz w:val="24"/>
          <w:szCs w:val="24"/>
        </w:rPr>
        <w:t xml:space="preserve"> eura. U odnosu na 202</w:t>
      </w:r>
      <w:r w:rsidR="00A56ACD">
        <w:rPr>
          <w:rFonts w:ascii="Times New Roman" w:hAnsi="Times New Roman" w:cs="Times New Roman"/>
          <w:sz w:val="24"/>
          <w:szCs w:val="24"/>
        </w:rPr>
        <w:t>4</w:t>
      </w:r>
      <w:r w:rsidRPr="00021704">
        <w:rPr>
          <w:rFonts w:ascii="Times New Roman" w:hAnsi="Times New Roman" w:cs="Times New Roman"/>
          <w:sz w:val="24"/>
          <w:szCs w:val="24"/>
        </w:rPr>
        <w:t xml:space="preserve">. godinu veće su za </w:t>
      </w:r>
      <w:r w:rsidR="00A56ACD">
        <w:rPr>
          <w:rFonts w:ascii="Times New Roman" w:hAnsi="Times New Roman" w:cs="Times New Roman"/>
          <w:sz w:val="24"/>
          <w:szCs w:val="24"/>
        </w:rPr>
        <w:t>3,17</w:t>
      </w:r>
      <w:r w:rsidRPr="00021704">
        <w:rPr>
          <w:rFonts w:ascii="Times New Roman" w:hAnsi="Times New Roman" w:cs="Times New Roman"/>
          <w:sz w:val="24"/>
          <w:szCs w:val="24"/>
        </w:rPr>
        <w:t xml:space="preserve"> %. Odnose se na prihode od naknade za održavanje groblja, prihode od prodaje državnih biljega te prihode od turističke pristojbe.</w:t>
      </w:r>
    </w:p>
    <w:p w14:paraId="04DCD7AF" w14:textId="6F2DBBEB"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po posebnim propisima su ostvareni u iznosu od </w:t>
      </w:r>
      <w:r w:rsidR="00A56ACD">
        <w:rPr>
          <w:rFonts w:ascii="Times New Roman" w:hAnsi="Times New Roman" w:cs="Times New Roman"/>
          <w:sz w:val="24"/>
          <w:szCs w:val="24"/>
        </w:rPr>
        <w:t>72.010,60</w:t>
      </w:r>
      <w:r w:rsidRPr="00021704">
        <w:rPr>
          <w:rFonts w:ascii="Times New Roman" w:hAnsi="Times New Roman" w:cs="Times New Roman"/>
          <w:sz w:val="24"/>
          <w:szCs w:val="24"/>
        </w:rPr>
        <w:t xml:space="preserve"> eura. U odnosu na 202</w:t>
      </w:r>
      <w:r w:rsidR="00A56ACD">
        <w:rPr>
          <w:rFonts w:ascii="Times New Roman" w:hAnsi="Times New Roman" w:cs="Times New Roman"/>
          <w:sz w:val="24"/>
          <w:szCs w:val="24"/>
        </w:rPr>
        <w:t>4</w:t>
      </w:r>
      <w:r w:rsidRPr="00021704">
        <w:rPr>
          <w:rFonts w:ascii="Times New Roman" w:hAnsi="Times New Roman" w:cs="Times New Roman"/>
          <w:sz w:val="24"/>
          <w:szCs w:val="24"/>
        </w:rPr>
        <w:t xml:space="preserve">. godinu </w:t>
      </w:r>
      <w:r w:rsidR="00A56ACD">
        <w:rPr>
          <w:rFonts w:ascii="Times New Roman" w:hAnsi="Times New Roman" w:cs="Times New Roman"/>
          <w:sz w:val="24"/>
          <w:szCs w:val="24"/>
        </w:rPr>
        <w:t>manji</w:t>
      </w:r>
      <w:r w:rsidRPr="00021704">
        <w:rPr>
          <w:rFonts w:ascii="Times New Roman" w:hAnsi="Times New Roman" w:cs="Times New Roman"/>
          <w:sz w:val="24"/>
          <w:szCs w:val="24"/>
        </w:rPr>
        <w:t xml:space="preserve"> su za </w:t>
      </w:r>
      <w:r w:rsidR="00A56ACD">
        <w:rPr>
          <w:rFonts w:ascii="Times New Roman" w:hAnsi="Times New Roman" w:cs="Times New Roman"/>
          <w:sz w:val="24"/>
          <w:szCs w:val="24"/>
        </w:rPr>
        <w:t>1,66</w:t>
      </w:r>
      <w:r w:rsidRPr="00021704">
        <w:rPr>
          <w:rFonts w:ascii="Times New Roman" w:hAnsi="Times New Roman" w:cs="Times New Roman"/>
          <w:sz w:val="24"/>
          <w:szCs w:val="24"/>
        </w:rPr>
        <w:t>%. Najznačajniji ostvareni prihodi na ovoj podskupini odnose se na prihode proračunskog korisnika od sufinanciranja cijene usluga.</w:t>
      </w:r>
    </w:p>
    <w:p w14:paraId="274B0342" w14:textId="2194AAEA"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od komunalnog doprinosa i komunalne naknade su ostvareni u iznosu od </w:t>
      </w:r>
      <w:r w:rsidR="00A56ACD">
        <w:rPr>
          <w:rFonts w:ascii="Times New Roman" w:hAnsi="Times New Roman" w:cs="Times New Roman"/>
          <w:sz w:val="24"/>
          <w:szCs w:val="24"/>
        </w:rPr>
        <w:t>276.373,38</w:t>
      </w:r>
      <w:r w:rsidRPr="00021704">
        <w:rPr>
          <w:rFonts w:ascii="Times New Roman" w:hAnsi="Times New Roman" w:cs="Times New Roman"/>
          <w:sz w:val="24"/>
          <w:szCs w:val="24"/>
        </w:rPr>
        <w:t xml:space="preserve"> eura. U odnosu na 202</w:t>
      </w:r>
      <w:r w:rsidR="00A56ACD">
        <w:rPr>
          <w:rFonts w:ascii="Times New Roman" w:hAnsi="Times New Roman" w:cs="Times New Roman"/>
          <w:sz w:val="24"/>
          <w:szCs w:val="24"/>
        </w:rPr>
        <w:t>4</w:t>
      </w:r>
      <w:r>
        <w:rPr>
          <w:rFonts w:ascii="Times New Roman" w:hAnsi="Times New Roman" w:cs="Times New Roman"/>
          <w:sz w:val="24"/>
          <w:szCs w:val="24"/>
        </w:rPr>
        <w:t>.</w:t>
      </w:r>
      <w:r w:rsidRPr="00021704">
        <w:rPr>
          <w:rFonts w:ascii="Times New Roman" w:hAnsi="Times New Roman" w:cs="Times New Roman"/>
          <w:sz w:val="24"/>
          <w:szCs w:val="24"/>
        </w:rPr>
        <w:t xml:space="preserve"> </w:t>
      </w:r>
      <w:r w:rsidR="00A56ACD">
        <w:rPr>
          <w:rFonts w:ascii="Times New Roman" w:hAnsi="Times New Roman" w:cs="Times New Roman"/>
          <w:sz w:val="24"/>
          <w:szCs w:val="24"/>
        </w:rPr>
        <w:t>manji</w:t>
      </w:r>
      <w:r w:rsidRPr="00021704">
        <w:rPr>
          <w:rFonts w:ascii="Times New Roman" w:hAnsi="Times New Roman" w:cs="Times New Roman"/>
          <w:sz w:val="24"/>
          <w:szCs w:val="24"/>
        </w:rPr>
        <w:t xml:space="preserve"> su za </w:t>
      </w:r>
      <w:r w:rsidR="00A56ACD">
        <w:rPr>
          <w:rFonts w:ascii="Times New Roman" w:hAnsi="Times New Roman" w:cs="Times New Roman"/>
          <w:sz w:val="24"/>
          <w:szCs w:val="24"/>
        </w:rPr>
        <w:t>12,29</w:t>
      </w:r>
      <w:r w:rsidRPr="00021704">
        <w:rPr>
          <w:rFonts w:ascii="Times New Roman" w:hAnsi="Times New Roman" w:cs="Times New Roman"/>
          <w:sz w:val="24"/>
          <w:szCs w:val="24"/>
        </w:rPr>
        <w:t xml:space="preserve"> % zbog </w:t>
      </w:r>
      <w:r w:rsidR="00A56ACD">
        <w:rPr>
          <w:rFonts w:ascii="Times New Roman" w:hAnsi="Times New Roman" w:cs="Times New Roman"/>
          <w:sz w:val="24"/>
          <w:szCs w:val="24"/>
        </w:rPr>
        <w:t>manjeg</w:t>
      </w:r>
      <w:r w:rsidRPr="00021704">
        <w:rPr>
          <w:rFonts w:ascii="Times New Roman" w:hAnsi="Times New Roman" w:cs="Times New Roman"/>
          <w:sz w:val="24"/>
          <w:szCs w:val="24"/>
        </w:rPr>
        <w:t xml:space="preserve"> broja izdanih rješenja u 202</w:t>
      </w:r>
      <w:r w:rsidR="008F64BC">
        <w:rPr>
          <w:rFonts w:ascii="Times New Roman" w:hAnsi="Times New Roman" w:cs="Times New Roman"/>
          <w:sz w:val="24"/>
          <w:szCs w:val="24"/>
        </w:rPr>
        <w:t>5</w:t>
      </w:r>
      <w:r w:rsidRPr="00021704">
        <w:rPr>
          <w:rFonts w:ascii="Times New Roman" w:hAnsi="Times New Roman" w:cs="Times New Roman"/>
          <w:sz w:val="24"/>
          <w:szCs w:val="24"/>
        </w:rPr>
        <w:t>. godini.</w:t>
      </w:r>
    </w:p>
    <w:p w14:paraId="03C8B4AD" w14:textId="77777777" w:rsidR="002D6B29" w:rsidRPr="00974FC7"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974FC7">
        <w:rPr>
          <w:rFonts w:ascii="Times New Roman" w:hAnsi="Times New Roman" w:cs="Times New Roman"/>
          <w:b/>
          <w:bCs/>
          <w:sz w:val="24"/>
          <w:szCs w:val="24"/>
        </w:rPr>
        <w:t>PRIHODI OD PRODAJE PROIZVODA I ROBE TE PRUŽENIH USLUGA I PRIHODI OD DONACIJA</w:t>
      </w:r>
    </w:p>
    <w:p w14:paraId="45C7FF14" w14:textId="51837FD9" w:rsidR="002D6B29" w:rsidRPr="00E33961" w:rsidRDefault="002D6B29" w:rsidP="002D6B29">
      <w:pPr>
        <w:spacing w:line="360" w:lineRule="auto"/>
        <w:jc w:val="both"/>
        <w:rPr>
          <w:rFonts w:ascii="Times New Roman" w:hAnsi="Times New Roman" w:cs="Times New Roman"/>
          <w:sz w:val="24"/>
          <w:szCs w:val="24"/>
          <w:lang w:val="hr-HR"/>
        </w:rPr>
      </w:pPr>
      <w:r w:rsidRPr="00021704">
        <w:rPr>
          <w:rFonts w:ascii="Times New Roman" w:hAnsi="Times New Roman" w:cs="Times New Roman"/>
          <w:sz w:val="24"/>
          <w:szCs w:val="24"/>
        </w:rPr>
        <w:t xml:space="preserve">Prihodi od prodaje proizvoda i robe te pruženih usluga i prihodi od donacija planirani su u iznosu od </w:t>
      </w:r>
      <w:r w:rsidR="00A56ACD">
        <w:rPr>
          <w:rFonts w:ascii="Times New Roman" w:hAnsi="Times New Roman" w:cs="Times New Roman"/>
          <w:sz w:val="24"/>
          <w:szCs w:val="24"/>
        </w:rPr>
        <w:t>9.000</w:t>
      </w:r>
      <w:r>
        <w:rPr>
          <w:rFonts w:ascii="Times New Roman" w:hAnsi="Times New Roman" w:cs="Times New Roman"/>
          <w:sz w:val="24"/>
          <w:szCs w:val="24"/>
        </w:rPr>
        <w:t>,00</w:t>
      </w:r>
      <w:r w:rsidRPr="00021704">
        <w:rPr>
          <w:rFonts w:ascii="Times New Roman" w:hAnsi="Times New Roman" w:cs="Times New Roman"/>
          <w:sz w:val="24"/>
          <w:szCs w:val="24"/>
        </w:rPr>
        <w:t xml:space="preserve"> eura, a ostvareni su u iznosu od </w:t>
      </w:r>
      <w:r w:rsidR="00A56ACD">
        <w:rPr>
          <w:rFonts w:ascii="Times New Roman" w:hAnsi="Times New Roman" w:cs="Times New Roman"/>
          <w:sz w:val="24"/>
          <w:szCs w:val="24"/>
        </w:rPr>
        <w:t>6.308,20</w:t>
      </w:r>
      <w:r w:rsidRPr="00021704">
        <w:rPr>
          <w:rFonts w:ascii="Times New Roman" w:hAnsi="Times New Roman" w:cs="Times New Roman"/>
          <w:sz w:val="24"/>
          <w:szCs w:val="24"/>
        </w:rPr>
        <w:t xml:space="preserve"> eura, ili </w:t>
      </w:r>
      <w:r w:rsidR="00A56ACD">
        <w:rPr>
          <w:rFonts w:ascii="Times New Roman" w:hAnsi="Times New Roman" w:cs="Times New Roman"/>
          <w:sz w:val="24"/>
          <w:szCs w:val="24"/>
        </w:rPr>
        <w:t>70,09</w:t>
      </w:r>
      <w:r w:rsidRPr="00021704">
        <w:rPr>
          <w:rFonts w:ascii="Times New Roman" w:hAnsi="Times New Roman" w:cs="Times New Roman"/>
          <w:sz w:val="24"/>
          <w:szCs w:val="24"/>
        </w:rPr>
        <w:t xml:space="preserve"> % plana. U odnosu na 202</w:t>
      </w:r>
      <w:r w:rsidR="00A56ACD">
        <w:rPr>
          <w:rFonts w:ascii="Times New Roman" w:hAnsi="Times New Roman" w:cs="Times New Roman"/>
          <w:sz w:val="24"/>
          <w:szCs w:val="24"/>
        </w:rPr>
        <w:t>4</w:t>
      </w:r>
      <w:r w:rsidRPr="00021704">
        <w:rPr>
          <w:rFonts w:ascii="Times New Roman" w:hAnsi="Times New Roman" w:cs="Times New Roman"/>
          <w:sz w:val="24"/>
          <w:szCs w:val="24"/>
        </w:rPr>
        <w:t xml:space="preserve">. godinu </w:t>
      </w:r>
      <w:r>
        <w:rPr>
          <w:rFonts w:ascii="Times New Roman" w:hAnsi="Times New Roman" w:cs="Times New Roman"/>
          <w:sz w:val="24"/>
          <w:szCs w:val="24"/>
        </w:rPr>
        <w:t>manji</w:t>
      </w:r>
      <w:r w:rsidRPr="00021704">
        <w:rPr>
          <w:rFonts w:ascii="Times New Roman" w:hAnsi="Times New Roman" w:cs="Times New Roman"/>
          <w:sz w:val="24"/>
          <w:szCs w:val="24"/>
        </w:rPr>
        <w:t xml:space="preserve"> su za </w:t>
      </w:r>
      <w:r w:rsidR="00A56ACD">
        <w:rPr>
          <w:rFonts w:ascii="Times New Roman" w:hAnsi="Times New Roman" w:cs="Times New Roman"/>
          <w:sz w:val="24"/>
          <w:szCs w:val="24"/>
        </w:rPr>
        <w:t>21,48</w:t>
      </w:r>
      <w:r w:rsidRPr="00021704">
        <w:rPr>
          <w:rFonts w:ascii="Times New Roman" w:hAnsi="Times New Roman" w:cs="Times New Roman"/>
          <w:sz w:val="24"/>
          <w:szCs w:val="24"/>
        </w:rPr>
        <w:t xml:space="preserve"> %</w:t>
      </w:r>
      <w:r w:rsidR="00E33961">
        <w:rPr>
          <w:rFonts w:ascii="Times New Roman" w:hAnsi="Times New Roman" w:cs="Times New Roman"/>
          <w:sz w:val="24"/>
          <w:szCs w:val="24"/>
        </w:rPr>
        <w:t xml:space="preserve"> </w:t>
      </w:r>
      <w:r w:rsidR="00E33961" w:rsidRPr="00E33961">
        <w:rPr>
          <w:rFonts w:ascii="Times New Roman" w:hAnsi="Times New Roman" w:cs="Times New Roman"/>
          <w:sz w:val="24"/>
          <w:szCs w:val="24"/>
          <w:lang w:val="hr-HR"/>
        </w:rPr>
        <w:t>jer nisu ostvareni prihodi od donacija</w:t>
      </w:r>
      <w:r>
        <w:rPr>
          <w:rFonts w:ascii="Times New Roman" w:hAnsi="Times New Roman" w:cs="Times New Roman"/>
          <w:sz w:val="24"/>
          <w:szCs w:val="24"/>
        </w:rPr>
        <w:t>.</w:t>
      </w:r>
    </w:p>
    <w:p w14:paraId="24917EE1" w14:textId="77777777" w:rsidR="002D6B29" w:rsidRPr="005134E3"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5134E3">
        <w:rPr>
          <w:rFonts w:ascii="Times New Roman" w:hAnsi="Times New Roman" w:cs="Times New Roman"/>
          <w:b/>
          <w:bCs/>
          <w:sz w:val="24"/>
          <w:szCs w:val="24"/>
        </w:rPr>
        <w:t>KAZNE, UPRAVNE MJERE I OSTALI PRIHODI</w:t>
      </w:r>
    </w:p>
    <w:p w14:paraId="7CBD44B1" w14:textId="7BE4EF1C"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Kazne, upravne mjere i ostali prihodi su planirani u iznosu od </w:t>
      </w:r>
      <w:r w:rsidR="004E08FA">
        <w:rPr>
          <w:rFonts w:ascii="Times New Roman" w:hAnsi="Times New Roman" w:cs="Times New Roman"/>
          <w:sz w:val="24"/>
          <w:szCs w:val="24"/>
        </w:rPr>
        <w:t>1.500</w:t>
      </w:r>
      <w:r w:rsidRPr="00021704">
        <w:rPr>
          <w:rFonts w:ascii="Times New Roman" w:hAnsi="Times New Roman" w:cs="Times New Roman"/>
          <w:sz w:val="24"/>
          <w:szCs w:val="24"/>
        </w:rPr>
        <w:t xml:space="preserve">,00 eura, a ostvareni su u iznosu </w:t>
      </w:r>
      <w:r w:rsidR="004E08FA">
        <w:rPr>
          <w:rFonts w:ascii="Times New Roman" w:hAnsi="Times New Roman" w:cs="Times New Roman"/>
          <w:sz w:val="24"/>
          <w:szCs w:val="24"/>
        </w:rPr>
        <w:t>518,72</w:t>
      </w:r>
      <w:r w:rsidRPr="00021704">
        <w:rPr>
          <w:rFonts w:ascii="Times New Roman" w:hAnsi="Times New Roman" w:cs="Times New Roman"/>
          <w:sz w:val="24"/>
          <w:szCs w:val="24"/>
        </w:rPr>
        <w:t xml:space="preserve"> eura ili </w:t>
      </w:r>
      <w:r w:rsidR="004E08FA">
        <w:rPr>
          <w:rFonts w:ascii="Times New Roman" w:hAnsi="Times New Roman" w:cs="Times New Roman"/>
          <w:sz w:val="24"/>
          <w:szCs w:val="24"/>
        </w:rPr>
        <w:t>34,58</w:t>
      </w:r>
      <w:r w:rsidRPr="00021704">
        <w:rPr>
          <w:rFonts w:ascii="Times New Roman" w:hAnsi="Times New Roman" w:cs="Times New Roman"/>
          <w:sz w:val="24"/>
          <w:szCs w:val="24"/>
        </w:rPr>
        <w:t xml:space="preserve"> % plana. Odnose se na prihode ostvarene s osnove od refundacija troškova, troškova ovrha i drugo.</w:t>
      </w:r>
    </w:p>
    <w:p w14:paraId="04013B08" w14:textId="77777777" w:rsidR="002D6B29" w:rsidRPr="005134E3"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5134E3">
        <w:rPr>
          <w:rFonts w:ascii="Times New Roman" w:hAnsi="Times New Roman" w:cs="Times New Roman"/>
          <w:b/>
          <w:bCs/>
          <w:sz w:val="24"/>
          <w:szCs w:val="24"/>
        </w:rPr>
        <w:t>PRIHODI OD PRODAJE NEFINANCIJSKE IMOVINE</w:t>
      </w:r>
    </w:p>
    <w:p w14:paraId="3E4257C8" w14:textId="70C2D105"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od prodaje nefinancijske imovine su planirani u iznosu </w:t>
      </w:r>
      <w:r>
        <w:rPr>
          <w:rFonts w:ascii="Times New Roman" w:hAnsi="Times New Roman" w:cs="Times New Roman"/>
          <w:sz w:val="24"/>
          <w:szCs w:val="24"/>
        </w:rPr>
        <w:t>2</w:t>
      </w:r>
      <w:r w:rsidR="004E08FA">
        <w:rPr>
          <w:rFonts w:ascii="Times New Roman" w:hAnsi="Times New Roman" w:cs="Times New Roman"/>
          <w:sz w:val="24"/>
          <w:szCs w:val="24"/>
        </w:rPr>
        <w:t>2</w:t>
      </w:r>
      <w:r>
        <w:rPr>
          <w:rFonts w:ascii="Times New Roman" w:hAnsi="Times New Roman" w:cs="Times New Roman"/>
          <w:sz w:val="24"/>
          <w:szCs w:val="24"/>
        </w:rPr>
        <w:t>.000,00</w:t>
      </w:r>
      <w:r w:rsidRPr="00021704">
        <w:rPr>
          <w:rFonts w:ascii="Times New Roman" w:hAnsi="Times New Roman" w:cs="Times New Roman"/>
          <w:sz w:val="24"/>
          <w:szCs w:val="24"/>
        </w:rPr>
        <w:t xml:space="preserve"> eura, a ostvareni su u iznosu </w:t>
      </w:r>
      <w:r w:rsidR="004E08FA">
        <w:rPr>
          <w:rFonts w:ascii="Times New Roman" w:hAnsi="Times New Roman" w:cs="Times New Roman"/>
          <w:sz w:val="24"/>
          <w:szCs w:val="24"/>
        </w:rPr>
        <w:t>4.845,00</w:t>
      </w:r>
      <w:r w:rsidRPr="00021704">
        <w:rPr>
          <w:rFonts w:ascii="Times New Roman" w:hAnsi="Times New Roman" w:cs="Times New Roman"/>
          <w:sz w:val="24"/>
          <w:szCs w:val="24"/>
        </w:rPr>
        <w:t xml:space="preserve"> eura ili </w:t>
      </w:r>
      <w:r w:rsidR="004E08FA">
        <w:rPr>
          <w:rFonts w:ascii="Times New Roman" w:hAnsi="Times New Roman" w:cs="Times New Roman"/>
          <w:sz w:val="24"/>
          <w:szCs w:val="24"/>
        </w:rPr>
        <w:t>22,02</w:t>
      </w:r>
      <w:r w:rsidRPr="00021704">
        <w:rPr>
          <w:rFonts w:ascii="Times New Roman" w:hAnsi="Times New Roman" w:cs="Times New Roman"/>
          <w:sz w:val="24"/>
          <w:szCs w:val="24"/>
        </w:rPr>
        <w:t xml:space="preserve"> %</w:t>
      </w:r>
      <w:r>
        <w:rPr>
          <w:rFonts w:ascii="Times New Roman" w:hAnsi="Times New Roman" w:cs="Times New Roman"/>
          <w:sz w:val="24"/>
          <w:szCs w:val="24"/>
        </w:rPr>
        <w:t xml:space="preserve"> plana</w:t>
      </w:r>
      <w:r w:rsidRPr="00021704">
        <w:rPr>
          <w:rFonts w:ascii="Times New Roman" w:hAnsi="Times New Roman" w:cs="Times New Roman"/>
          <w:sz w:val="24"/>
          <w:szCs w:val="24"/>
        </w:rPr>
        <w:t>. Ostvareni prihodi odnose se na prihode od prodaje materijalne imovine - prirodnih bogatstava (zemljišta</w:t>
      </w:r>
      <w:r w:rsidR="00E4379A">
        <w:rPr>
          <w:rFonts w:ascii="Times New Roman" w:hAnsi="Times New Roman" w:cs="Times New Roman"/>
          <w:sz w:val="24"/>
          <w:szCs w:val="24"/>
        </w:rPr>
        <w:t xml:space="preserve"> k.č. </w:t>
      </w:r>
      <w:r w:rsidR="008F64BC">
        <w:rPr>
          <w:rFonts w:ascii="Times New Roman" w:hAnsi="Times New Roman" w:cs="Times New Roman"/>
          <w:sz w:val="24"/>
          <w:szCs w:val="24"/>
        </w:rPr>
        <w:t>823</w:t>
      </w:r>
      <w:r w:rsidR="00E4379A">
        <w:rPr>
          <w:rFonts w:ascii="Times New Roman" w:hAnsi="Times New Roman" w:cs="Times New Roman"/>
          <w:sz w:val="24"/>
          <w:szCs w:val="24"/>
        </w:rPr>
        <w:t xml:space="preserve"> K.O. </w:t>
      </w:r>
      <w:r w:rsidR="008F64BC">
        <w:rPr>
          <w:rFonts w:ascii="Times New Roman" w:hAnsi="Times New Roman" w:cs="Times New Roman"/>
          <w:sz w:val="24"/>
          <w:szCs w:val="24"/>
        </w:rPr>
        <w:t>Rakalj</w:t>
      </w:r>
      <w:r w:rsidRPr="00021704">
        <w:rPr>
          <w:rFonts w:ascii="Times New Roman" w:hAnsi="Times New Roman" w:cs="Times New Roman"/>
          <w:sz w:val="24"/>
          <w:szCs w:val="24"/>
        </w:rPr>
        <w:t>). U odnosu na 202</w:t>
      </w:r>
      <w:r w:rsidR="004E08FA">
        <w:rPr>
          <w:rFonts w:ascii="Times New Roman" w:hAnsi="Times New Roman" w:cs="Times New Roman"/>
          <w:sz w:val="24"/>
          <w:szCs w:val="24"/>
        </w:rPr>
        <w:t>4</w:t>
      </w:r>
      <w:r w:rsidRPr="00021704">
        <w:rPr>
          <w:rFonts w:ascii="Times New Roman" w:hAnsi="Times New Roman" w:cs="Times New Roman"/>
          <w:sz w:val="24"/>
          <w:szCs w:val="24"/>
        </w:rPr>
        <w:t xml:space="preserve">. </w:t>
      </w:r>
      <w:r>
        <w:rPr>
          <w:rFonts w:ascii="Times New Roman" w:hAnsi="Times New Roman" w:cs="Times New Roman"/>
          <w:sz w:val="24"/>
          <w:szCs w:val="24"/>
        </w:rPr>
        <w:t>manji</w:t>
      </w:r>
      <w:r w:rsidRPr="00021704">
        <w:rPr>
          <w:rFonts w:ascii="Times New Roman" w:hAnsi="Times New Roman" w:cs="Times New Roman"/>
          <w:sz w:val="24"/>
          <w:szCs w:val="24"/>
        </w:rPr>
        <w:t xml:space="preserve"> su za </w:t>
      </w:r>
      <w:r>
        <w:rPr>
          <w:rFonts w:ascii="Times New Roman" w:hAnsi="Times New Roman" w:cs="Times New Roman"/>
          <w:sz w:val="24"/>
          <w:szCs w:val="24"/>
        </w:rPr>
        <w:t>80,</w:t>
      </w:r>
      <w:r w:rsidR="004E08FA">
        <w:rPr>
          <w:rFonts w:ascii="Times New Roman" w:hAnsi="Times New Roman" w:cs="Times New Roman"/>
          <w:sz w:val="24"/>
          <w:szCs w:val="24"/>
        </w:rPr>
        <w:t>22</w:t>
      </w:r>
      <w:r w:rsidRPr="00021704">
        <w:rPr>
          <w:rFonts w:ascii="Times New Roman" w:hAnsi="Times New Roman" w:cs="Times New Roman"/>
          <w:sz w:val="24"/>
          <w:szCs w:val="24"/>
        </w:rPr>
        <w:t xml:space="preserve"> %</w:t>
      </w:r>
      <w:r>
        <w:rPr>
          <w:rFonts w:ascii="Times New Roman" w:hAnsi="Times New Roman" w:cs="Times New Roman"/>
          <w:sz w:val="24"/>
          <w:szCs w:val="24"/>
        </w:rPr>
        <w:t>.</w:t>
      </w:r>
    </w:p>
    <w:p w14:paraId="122E5E23" w14:textId="77777777" w:rsidR="002D6B29" w:rsidRPr="005134E3"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5134E3">
        <w:rPr>
          <w:rFonts w:ascii="Times New Roman" w:hAnsi="Times New Roman" w:cs="Times New Roman"/>
          <w:b/>
          <w:bCs/>
          <w:sz w:val="24"/>
          <w:szCs w:val="24"/>
        </w:rPr>
        <w:t>PRIMICI OD FINANCIJSKE IMOVINE I ZADUŽIVANJA</w:t>
      </w:r>
    </w:p>
    <w:p w14:paraId="17DE2D53" w14:textId="3D14EBAE" w:rsidR="002D6B29"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Primici od financijske imovine i zaduživanja u izvještajnom razdoblju nisu ostvareni niti su planirani Proračunom za 202</w:t>
      </w:r>
      <w:r w:rsidR="00724E30">
        <w:rPr>
          <w:rFonts w:ascii="Times New Roman" w:hAnsi="Times New Roman" w:cs="Times New Roman"/>
          <w:sz w:val="24"/>
          <w:szCs w:val="24"/>
        </w:rPr>
        <w:t>5</w:t>
      </w:r>
      <w:r w:rsidRPr="00021704">
        <w:rPr>
          <w:rFonts w:ascii="Times New Roman" w:hAnsi="Times New Roman" w:cs="Times New Roman"/>
          <w:sz w:val="24"/>
          <w:szCs w:val="24"/>
        </w:rPr>
        <w:t>.</w:t>
      </w:r>
    </w:p>
    <w:p w14:paraId="417D7D01" w14:textId="400D4B15" w:rsidR="002D6B29" w:rsidRPr="00201B8D" w:rsidRDefault="00D6173E"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2.2</w:t>
      </w:r>
      <w:r w:rsidR="002D6B29" w:rsidRPr="00201B8D">
        <w:rPr>
          <w:rFonts w:ascii="Times New Roman" w:hAnsi="Times New Roman" w:cs="Times New Roman"/>
          <w:b/>
          <w:bCs/>
          <w:sz w:val="24"/>
          <w:szCs w:val="24"/>
          <w:lang w:val="hr-HR"/>
        </w:rPr>
        <w:t>.2. RASHODI I IZDACI</w:t>
      </w:r>
    </w:p>
    <w:p w14:paraId="06315D84" w14:textId="39FB2462" w:rsidR="002D6B29" w:rsidRPr="00201B8D" w:rsidRDefault="002D6B29" w:rsidP="002D6B29">
      <w:pPr>
        <w:spacing w:line="360" w:lineRule="auto"/>
        <w:jc w:val="both"/>
        <w:rPr>
          <w:rFonts w:ascii="Times New Roman" w:hAnsi="Times New Roman" w:cs="Times New Roman"/>
          <w:sz w:val="24"/>
          <w:szCs w:val="24"/>
        </w:rPr>
      </w:pPr>
      <w:r w:rsidRPr="00201B8D">
        <w:rPr>
          <w:rFonts w:ascii="Times New Roman" w:hAnsi="Times New Roman" w:cs="Times New Roman"/>
          <w:sz w:val="24"/>
          <w:szCs w:val="24"/>
        </w:rPr>
        <w:t xml:space="preserve">Ukupni rashodi i izdaci proračuna planirani su u iznosu od </w:t>
      </w:r>
      <w:r w:rsidR="00AE76D5">
        <w:rPr>
          <w:rFonts w:ascii="Times New Roman" w:hAnsi="Times New Roman" w:cs="Times New Roman"/>
          <w:sz w:val="24"/>
          <w:szCs w:val="24"/>
        </w:rPr>
        <w:t>3.651.968,70</w:t>
      </w:r>
      <w:r w:rsidRPr="00201B8D">
        <w:rPr>
          <w:rFonts w:ascii="Times New Roman" w:hAnsi="Times New Roman" w:cs="Times New Roman"/>
          <w:sz w:val="24"/>
          <w:szCs w:val="24"/>
        </w:rPr>
        <w:t xml:space="preserve"> eura, a izvršeni su u iznosu od </w:t>
      </w:r>
      <w:r w:rsidR="00AE76D5">
        <w:rPr>
          <w:rFonts w:ascii="Times New Roman" w:hAnsi="Times New Roman" w:cs="Times New Roman"/>
          <w:sz w:val="24"/>
          <w:szCs w:val="24"/>
        </w:rPr>
        <w:t>2.870.515,02</w:t>
      </w:r>
      <w:r w:rsidRPr="00201B8D">
        <w:rPr>
          <w:rFonts w:ascii="Times New Roman" w:hAnsi="Times New Roman" w:cs="Times New Roman"/>
          <w:sz w:val="24"/>
          <w:szCs w:val="24"/>
        </w:rPr>
        <w:t xml:space="preserve"> eura ili </w:t>
      </w:r>
      <w:r>
        <w:rPr>
          <w:rFonts w:ascii="Times New Roman" w:hAnsi="Times New Roman" w:cs="Times New Roman"/>
          <w:sz w:val="24"/>
          <w:szCs w:val="24"/>
        </w:rPr>
        <w:t>7</w:t>
      </w:r>
      <w:r w:rsidR="00AE76D5">
        <w:rPr>
          <w:rFonts w:ascii="Times New Roman" w:hAnsi="Times New Roman" w:cs="Times New Roman"/>
          <w:sz w:val="24"/>
          <w:szCs w:val="24"/>
        </w:rPr>
        <w:t>8</w:t>
      </w:r>
      <w:r>
        <w:rPr>
          <w:rFonts w:ascii="Times New Roman" w:hAnsi="Times New Roman" w:cs="Times New Roman"/>
          <w:sz w:val="24"/>
          <w:szCs w:val="24"/>
        </w:rPr>
        <w:t>,6</w:t>
      </w:r>
      <w:r w:rsidR="00AE76D5">
        <w:rPr>
          <w:rFonts w:ascii="Times New Roman" w:hAnsi="Times New Roman" w:cs="Times New Roman"/>
          <w:sz w:val="24"/>
          <w:szCs w:val="24"/>
        </w:rPr>
        <w:t>0</w:t>
      </w:r>
      <w:r w:rsidRPr="00201B8D">
        <w:rPr>
          <w:rFonts w:ascii="Times New Roman" w:hAnsi="Times New Roman" w:cs="Times New Roman"/>
          <w:sz w:val="24"/>
          <w:szCs w:val="24"/>
        </w:rPr>
        <w:t xml:space="preserve"> % plana. U strukturi ukupno izvršenih rashoda i izdataka najveći je udjel rashoda poslovanja s </w:t>
      </w:r>
      <w:r w:rsidR="00AE76D5">
        <w:rPr>
          <w:rFonts w:ascii="Times New Roman" w:hAnsi="Times New Roman" w:cs="Times New Roman"/>
          <w:sz w:val="24"/>
          <w:szCs w:val="24"/>
        </w:rPr>
        <w:t>89,58</w:t>
      </w:r>
      <w:r w:rsidRPr="00201B8D">
        <w:rPr>
          <w:rFonts w:ascii="Times New Roman" w:hAnsi="Times New Roman" w:cs="Times New Roman"/>
          <w:sz w:val="24"/>
          <w:szCs w:val="24"/>
        </w:rPr>
        <w:t xml:space="preserve"> %, slijede rashodi za nabavu nefinancijske imovine </w:t>
      </w:r>
      <w:r w:rsidRPr="00201B8D">
        <w:rPr>
          <w:rFonts w:ascii="Times New Roman" w:hAnsi="Times New Roman" w:cs="Times New Roman"/>
          <w:sz w:val="24"/>
          <w:szCs w:val="24"/>
        </w:rPr>
        <w:lastRenderedPageBreak/>
        <w:t xml:space="preserve">s </w:t>
      </w:r>
      <w:r w:rsidR="00AE76D5">
        <w:rPr>
          <w:rFonts w:ascii="Times New Roman" w:hAnsi="Times New Roman" w:cs="Times New Roman"/>
          <w:sz w:val="24"/>
          <w:szCs w:val="24"/>
        </w:rPr>
        <w:t>10,42</w:t>
      </w:r>
      <w:r w:rsidRPr="00201B8D">
        <w:rPr>
          <w:rFonts w:ascii="Times New Roman" w:hAnsi="Times New Roman" w:cs="Times New Roman"/>
          <w:sz w:val="24"/>
          <w:szCs w:val="24"/>
        </w:rPr>
        <w:t xml:space="preserve"> %, dok</w:t>
      </w:r>
      <w:r>
        <w:rPr>
          <w:rFonts w:ascii="Times New Roman" w:hAnsi="Times New Roman" w:cs="Times New Roman"/>
          <w:sz w:val="24"/>
          <w:szCs w:val="24"/>
        </w:rPr>
        <w:t xml:space="preserve"> u 202</w:t>
      </w:r>
      <w:r w:rsidR="00AE76D5">
        <w:rPr>
          <w:rFonts w:ascii="Times New Roman" w:hAnsi="Times New Roman" w:cs="Times New Roman"/>
          <w:sz w:val="24"/>
          <w:szCs w:val="24"/>
        </w:rPr>
        <w:t>5</w:t>
      </w:r>
      <w:r>
        <w:rPr>
          <w:rFonts w:ascii="Times New Roman" w:hAnsi="Times New Roman" w:cs="Times New Roman"/>
          <w:sz w:val="24"/>
          <w:szCs w:val="24"/>
        </w:rPr>
        <w:t>. nije</w:t>
      </w:r>
      <w:r w:rsidRPr="00201B8D">
        <w:rPr>
          <w:rFonts w:ascii="Times New Roman" w:hAnsi="Times New Roman" w:cs="Times New Roman"/>
          <w:sz w:val="24"/>
          <w:szCs w:val="24"/>
        </w:rPr>
        <w:t xml:space="preserve"> </w:t>
      </w:r>
      <w:r>
        <w:rPr>
          <w:rFonts w:ascii="Times New Roman" w:hAnsi="Times New Roman" w:cs="Times New Roman"/>
          <w:sz w:val="24"/>
          <w:szCs w:val="24"/>
        </w:rPr>
        <w:t xml:space="preserve">bilo izdataka za </w:t>
      </w:r>
      <w:r w:rsidRPr="00201B8D">
        <w:rPr>
          <w:rFonts w:ascii="Times New Roman" w:hAnsi="Times New Roman" w:cs="Times New Roman"/>
          <w:sz w:val="24"/>
          <w:szCs w:val="24"/>
        </w:rPr>
        <w:t>financijsku imovinu i otplate zajmova. Ostvareni rashodi</w:t>
      </w:r>
      <w:r w:rsidR="006A44B2">
        <w:rPr>
          <w:rFonts w:ascii="Times New Roman" w:hAnsi="Times New Roman" w:cs="Times New Roman"/>
          <w:sz w:val="24"/>
          <w:szCs w:val="24"/>
        </w:rPr>
        <w:t xml:space="preserve"> </w:t>
      </w:r>
      <w:r w:rsidRPr="00201B8D">
        <w:rPr>
          <w:rFonts w:ascii="Times New Roman" w:hAnsi="Times New Roman" w:cs="Times New Roman"/>
          <w:sz w:val="24"/>
          <w:szCs w:val="24"/>
        </w:rPr>
        <w:t>proračuna u 202</w:t>
      </w:r>
      <w:r w:rsidR="00AE76D5">
        <w:rPr>
          <w:rFonts w:ascii="Times New Roman" w:hAnsi="Times New Roman" w:cs="Times New Roman"/>
          <w:sz w:val="24"/>
          <w:szCs w:val="24"/>
        </w:rPr>
        <w:t>5</w:t>
      </w:r>
      <w:r w:rsidRPr="00201B8D">
        <w:rPr>
          <w:rFonts w:ascii="Times New Roman" w:hAnsi="Times New Roman" w:cs="Times New Roman"/>
          <w:sz w:val="24"/>
          <w:szCs w:val="24"/>
        </w:rPr>
        <w:t xml:space="preserve">. godini </w:t>
      </w:r>
      <w:r>
        <w:rPr>
          <w:rFonts w:ascii="Times New Roman" w:hAnsi="Times New Roman" w:cs="Times New Roman"/>
          <w:sz w:val="24"/>
          <w:szCs w:val="24"/>
        </w:rPr>
        <w:t>veći</w:t>
      </w:r>
      <w:r w:rsidRPr="00201B8D">
        <w:rPr>
          <w:rFonts w:ascii="Times New Roman" w:hAnsi="Times New Roman" w:cs="Times New Roman"/>
          <w:sz w:val="24"/>
          <w:szCs w:val="24"/>
        </w:rPr>
        <w:t xml:space="preserve"> su za </w:t>
      </w:r>
      <w:r w:rsidR="00AE76D5">
        <w:rPr>
          <w:rFonts w:ascii="Times New Roman" w:hAnsi="Times New Roman" w:cs="Times New Roman"/>
          <w:sz w:val="24"/>
          <w:szCs w:val="24"/>
        </w:rPr>
        <w:t>827.750,06</w:t>
      </w:r>
      <w:r w:rsidRPr="00201B8D">
        <w:rPr>
          <w:rFonts w:ascii="Times New Roman" w:hAnsi="Times New Roman" w:cs="Times New Roman"/>
          <w:sz w:val="24"/>
          <w:szCs w:val="24"/>
        </w:rPr>
        <w:t xml:space="preserve"> eura ili za </w:t>
      </w:r>
      <w:r w:rsidR="00AE76D5">
        <w:rPr>
          <w:rFonts w:ascii="Times New Roman" w:hAnsi="Times New Roman" w:cs="Times New Roman"/>
          <w:sz w:val="24"/>
          <w:szCs w:val="24"/>
        </w:rPr>
        <w:t>40,52</w:t>
      </w:r>
      <w:r w:rsidRPr="00201B8D">
        <w:rPr>
          <w:rFonts w:ascii="Times New Roman" w:hAnsi="Times New Roman" w:cs="Times New Roman"/>
          <w:sz w:val="24"/>
          <w:szCs w:val="24"/>
        </w:rPr>
        <w:t xml:space="preserve"> % u odnosu na prethodnu 202</w:t>
      </w:r>
      <w:r w:rsidR="00AE76D5">
        <w:rPr>
          <w:rFonts w:ascii="Times New Roman" w:hAnsi="Times New Roman" w:cs="Times New Roman"/>
          <w:sz w:val="24"/>
          <w:szCs w:val="24"/>
        </w:rPr>
        <w:t>4</w:t>
      </w:r>
      <w:r w:rsidRPr="00201B8D">
        <w:rPr>
          <w:rFonts w:ascii="Times New Roman" w:hAnsi="Times New Roman" w:cs="Times New Roman"/>
          <w:sz w:val="24"/>
          <w:szCs w:val="24"/>
        </w:rPr>
        <w:t xml:space="preserve">. </w:t>
      </w:r>
      <w:r>
        <w:rPr>
          <w:rFonts w:ascii="Times New Roman" w:hAnsi="Times New Roman" w:cs="Times New Roman"/>
          <w:sz w:val="24"/>
          <w:szCs w:val="24"/>
        </w:rPr>
        <w:t>g</w:t>
      </w:r>
      <w:r w:rsidRPr="00201B8D">
        <w:rPr>
          <w:rFonts w:ascii="Times New Roman" w:hAnsi="Times New Roman" w:cs="Times New Roman"/>
          <w:sz w:val="24"/>
          <w:szCs w:val="24"/>
        </w:rPr>
        <w:t>odinu</w:t>
      </w:r>
      <w:r>
        <w:rPr>
          <w:rFonts w:ascii="Times New Roman" w:hAnsi="Times New Roman" w:cs="Times New Roman"/>
          <w:sz w:val="24"/>
          <w:szCs w:val="24"/>
        </w:rPr>
        <w:t>.</w:t>
      </w:r>
    </w:p>
    <w:p w14:paraId="2EDD55BD" w14:textId="4B243723" w:rsidR="002D6B29" w:rsidRDefault="002D6B29" w:rsidP="002D6B29">
      <w:pPr>
        <w:spacing w:line="360" w:lineRule="auto"/>
        <w:jc w:val="both"/>
        <w:rPr>
          <w:rFonts w:ascii="Times New Roman" w:hAnsi="Times New Roman" w:cs="Times New Roman"/>
          <w:sz w:val="24"/>
          <w:szCs w:val="24"/>
        </w:rPr>
      </w:pPr>
      <w:r w:rsidRPr="00201B8D">
        <w:rPr>
          <w:rFonts w:ascii="Times New Roman" w:hAnsi="Times New Roman" w:cs="Times New Roman"/>
          <w:sz w:val="24"/>
          <w:szCs w:val="24"/>
        </w:rPr>
        <w:t>U nastavku slijedi tabelarni prikaz izvršenih rashoda i izdataka Proračuna Općine Barban u 202</w:t>
      </w:r>
      <w:r w:rsidR="00AE76D5">
        <w:rPr>
          <w:rFonts w:ascii="Times New Roman" w:hAnsi="Times New Roman" w:cs="Times New Roman"/>
          <w:sz w:val="24"/>
          <w:szCs w:val="24"/>
        </w:rPr>
        <w:t>5</w:t>
      </w:r>
      <w:r w:rsidRPr="00201B8D">
        <w:rPr>
          <w:rFonts w:ascii="Times New Roman" w:hAnsi="Times New Roman" w:cs="Times New Roman"/>
          <w:sz w:val="24"/>
          <w:szCs w:val="24"/>
        </w:rPr>
        <w:t>. godini, s usporednim podacima o izvršenju rashoda i izdataka u 202</w:t>
      </w:r>
      <w:r w:rsidR="00AE76D5">
        <w:rPr>
          <w:rFonts w:ascii="Times New Roman" w:hAnsi="Times New Roman" w:cs="Times New Roman"/>
          <w:sz w:val="24"/>
          <w:szCs w:val="24"/>
        </w:rPr>
        <w:t>4</w:t>
      </w:r>
      <w:r w:rsidRPr="00201B8D">
        <w:rPr>
          <w:rFonts w:ascii="Times New Roman" w:hAnsi="Times New Roman" w:cs="Times New Roman"/>
          <w:sz w:val="24"/>
          <w:szCs w:val="24"/>
        </w:rPr>
        <w:t>. godini.</w:t>
      </w:r>
    </w:p>
    <w:p w14:paraId="1F48DF28" w14:textId="67F561BC" w:rsidR="00EA45F2" w:rsidRDefault="002D6B29" w:rsidP="002D6B29">
      <w:pPr>
        <w:spacing w:line="360" w:lineRule="auto"/>
        <w:jc w:val="both"/>
        <w:rPr>
          <w:rFonts w:ascii="Times New Roman" w:hAnsi="Times New Roman" w:cs="Times New Roman"/>
          <w:i/>
          <w:iCs/>
          <w:sz w:val="24"/>
          <w:szCs w:val="24"/>
        </w:rPr>
      </w:pPr>
      <w:r w:rsidRPr="003A1409">
        <w:rPr>
          <w:rFonts w:ascii="Times New Roman" w:hAnsi="Times New Roman" w:cs="Times New Roman"/>
          <w:i/>
          <w:iCs/>
          <w:sz w:val="24"/>
          <w:szCs w:val="24"/>
        </w:rPr>
        <w:t>Tablica: Izvršenje rashoda i izdataka Proračuna Općine Barban u 202</w:t>
      </w:r>
      <w:r w:rsidR="00AE76D5">
        <w:rPr>
          <w:rFonts w:ascii="Times New Roman" w:hAnsi="Times New Roman" w:cs="Times New Roman"/>
          <w:i/>
          <w:iCs/>
          <w:sz w:val="24"/>
          <w:szCs w:val="24"/>
        </w:rPr>
        <w:t>5</w:t>
      </w:r>
      <w:r w:rsidRPr="003A1409">
        <w:rPr>
          <w:rFonts w:ascii="Times New Roman" w:hAnsi="Times New Roman" w:cs="Times New Roman"/>
          <w:i/>
          <w:iCs/>
          <w:sz w:val="24"/>
          <w:szCs w:val="24"/>
        </w:rPr>
        <w:t xml:space="preserve">. </w:t>
      </w:r>
      <w:r w:rsidR="00EA45F2">
        <w:rPr>
          <w:rFonts w:ascii="Times New Roman" w:hAnsi="Times New Roman" w:cs="Times New Roman"/>
          <w:i/>
          <w:iCs/>
          <w:sz w:val="24"/>
          <w:szCs w:val="24"/>
        </w:rPr>
        <w:t>g</w:t>
      </w:r>
      <w:r w:rsidRPr="003A1409">
        <w:rPr>
          <w:rFonts w:ascii="Times New Roman" w:hAnsi="Times New Roman" w:cs="Times New Roman"/>
          <w:i/>
          <w:iCs/>
          <w:sz w:val="24"/>
          <w:szCs w:val="24"/>
        </w:rPr>
        <w:t>odini</w:t>
      </w:r>
    </w:p>
    <w:p w14:paraId="267BE097" w14:textId="3DAF441A" w:rsidR="002D6B29" w:rsidRDefault="002D6B29" w:rsidP="002D6B29">
      <w:pPr>
        <w:spacing w:line="360" w:lineRule="auto"/>
        <w:jc w:val="both"/>
        <w:rPr>
          <w:rFonts w:ascii="Times New Roman" w:hAnsi="Times New Roman" w:cs="Times New Roman"/>
          <w:sz w:val="24"/>
          <w:szCs w:val="24"/>
        </w:rPr>
      </w:pPr>
      <w:r w:rsidRPr="0033323C">
        <w:rPr>
          <w:rFonts w:ascii="Times New Roman" w:hAnsi="Times New Roman" w:cs="Times New Roman"/>
          <w:sz w:val="24"/>
          <w:szCs w:val="24"/>
        </w:rPr>
        <w:t>U nastavku slijedi obrazloženje izvršenja ukupnih rashoda i izdataka konsolidiranog proračuna u 202</w:t>
      </w:r>
      <w:r w:rsidR="00AE76D5">
        <w:rPr>
          <w:rFonts w:ascii="Times New Roman" w:hAnsi="Times New Roman" w:cs="Times New Roman"/>
          <w:sz w:val="24"/>
          <w:szCs w:val="24"/>
        </w:rPr>
        <w:t>5</w:t>
      </w:r>
      <w:r w:rsidRPr="0033323C">
        <w:rPr>
          <w:rFonts w:ascii="Times New Roman" w:hAnsi="Times New Roman" w:cs="Times New Roman"/>
          <w:sz w:val="24"/>
          <w:szCs w:val="24"/>
        </w:rPr>
        <w:t>. godini, po osnovnim skupinama rashoda i izdataka.</w:t>
      </w:r>
    </w:p>
    <w:p w14:paraId="614779FA" w14:textId="4BD35702" w:rsidR="007B1C17" w:rsidRDefault="007B1C17" w:rsidP="007B1C17">
      <w:pPr>
        <w:spacing w:line="360" w:lineRule="auto"/>
        <w:jc w:val="center"/>
        <w:rPr>
          <w:rFonts w:ascii="Times New Roman" w:hAnsi="Times New Roman" w:cs="Times New Roman"/>
          <w:sz w:val="24"/>
          <w:szCs w:val="24"/>
        </w:rPr>
      </w:pPr>
      <w:r w:rsidRPr="007B1C17">
        <w:rPr>
          <w:noProof/>
        </w:rPr>
        <w:drawing>
          <wp:inline distT="0" distB="0" distL="0" distR="0" wp14:anchorId="7358CEAF" wp14:editId="7591A99C">
            <wp:extent cx="6327236" cy="2943225"/>
            <wp:effectExtent l="0" t="0" r="0" b="0"/>
            <wp:docPr id="102017228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2429" cy="2945641"/>
                    </a:xfrm>
                    <a:prstGeom prst="rect">
                      <a:avLst/>
                    </a:prstGeom>
                    <a:noFill/>
                    <a:ln>
                      <a:noFill/>
                    </a:ln>
                  </pic:spPr>
                </pic:pic>
              </a:graphicData>
            </a:graphic>
          </wp:inline>
        </w:drawing>
      </w:r>
    </w:p>
    <w:p w14:paraId="7963C4BD" w14:textId="77777777" w:rsidR="002D6B29" w:rsidRPr="00E64ABF" w:rsidRDefault="002D6B29" w:rsidP="002D6B29">
      <w:pPr>
        <w:spacing w:line="360" w:lineRule="auto"/>
        <w:jc w:val="both"/>
        <w:rPr>
          <w:rFonts w:ascii="Times New Roman" w:hAnsi="Times New Roman" w:cs="Times New Roman"/>
          <w:b/>
          <w:bCs/>
          <w:sz w:val="24"/>
          <w:szCs w:val="24"/>
          <w:lang w:val="hr-HR"/>
        </w:rPr>
      </w:pPr>
      <w:r w:rsidRPr="00E64ABF">
        <w:rPr>
          <w:rFonts w:ascii="Times New Roman" w:hAnsi="Times New Roman" w:cs="Times New Roman"/>
          <w:b/>
          <w:bCs/>
          <w:sz w:val="24"/>
          <w:szCs w:val="24"/>
          <w:lang w:val="hr-HR"/>
        </w:rPr>
        <w:t>RASHODI POSLOVANJA</w:t>
      </w:r>
    </w:p>
    <w:p w14:paraId="037F763B" w14:textId="664983F1" w:rsidR="002D6B29" w:rsidRPr="00E64ABF" w:rsidRDefault="002D6B29" w:rsidP="002D6B29">
      <w:pPr>
        <w:spacing w:line="360" w:lineRule="auto"/>
        <w:jc w:val="both"/>
        <w:rPr>
          <w:rFonts w:ascii="Times New Roman" w:hAnsi="Times New Roman" w:cs="Times New Roman"/>
          <w:sz w:val="24"/>
          <w:szCs w:val="24"/>
        </w:rPr>
      </w:pPr>
      <w:r w:rsidRPr="00E64ABF">
        <w:rPr>
          <w:rFonts w:ascii="Times New Roman" w:hAnsi="Times New Roman" w:cs="Times New Roman"/>
          <w:sz w:val="24"/>
          <w:szCs w:val="24"/>
        </w:rPr>
        <w:t xml:space="preserve">Rashodi poslovanja planirani su u iznosu od </w:t>
      </w:r>
      <w:r w:rsidR="00AE76D5">
        <w:rPr>
          <w:rFonts w:ascii="Times New Roman" w:hAnsi="Times New Roman" w:cs="Times New Roman"/>
          <w:sz w:val="24"/>
          <w:szCs w:val="24"/>
        </w:rPr>
        <w:t>3.110.594,75</w:t>
      </w:r>
      <w:r w:rsidRPr="00E64ABF">
        <w:rPr>
          <w:rFonts w:ascii="Times New Roman" w:hAnsi="Times New Roman" w:cs="Times New Roman"/>
          <w:sz w:val="24"/>
          <w:szCs w:val="24"/>
        </w:rPr>
        <w:t xml:space="preserve"> eura, a izvršeni u iznosu </w:t>
      </w:r>
      <w:r w:rsidR="00AE76D5">
        <w:rPr>
          <w:rFonts w:ascii="Times New Roman" w:hAnsi="Times New Roman" w:cs="Times New Roman"/>
          <w:sz w:val="24"/>
          <w:szCs w:val="24"/>
        </w:rPr>
        <w:t>2.571.440,33</w:t>
      </w:r>
      <w:r w:rsidRPr="00E64ABF">
        <w:rPr>
          <w:rFonts w:ascii="Times New Roman" w:hAnsi="Times New Roman" w:cs="Times New Roman"/>
          <w:sz w:val="24"/>
          <w:szCs w:val="24"/>
        </w:rPr>
        <w:t xml:space="preserve"> eura, odnosno </w:t>
      </w:r>
      <w:r w:rsidR="00AE76D5">
        <w:rPr>
          <w:rFonts w:ascii="Times New Roman" w:hAnsi="Times New Roman" w:cs="Times New Roman"/>
          <w:sz w:val="24"/>
          <w:szCs w:val="24"/>
        </w:rPr>
        <w:t>82,67</w:t>
      </w:r>
      <w:r w:rsidRPr="00E64ABF">
        <w:rPr>
          <w:rFonts w:ascii="Times New Roman" w:hAnsi="Times New Roman" w:cs="Times New Roman"/>
          <w:sz w:val="24"/>
          <w:szCs w:val="24"/>
        </w:rPr>
        <w:t xml:space="preserve"> % plana.</w:t>
      </w:r>
    </w:p>
    <w:p w14:paraId="4BE77ABE" w14:textId="6D847B24" w:rsidR="002D6B29" w:rsidRPr="00E64ABF" w:rsidRDefault="002D6B29" w:rsidP="002D6B29">
      <w:pPr>
        <w:spacing w:line="360" w:lineRule="auto"/>
        <w:jc w:val="both"/>
        <w:rPr>
          <w:rFonts w:ascii="Times New Roman" w:hAnsi="Times New Roman" w:cs="Times New Roman"/>
          <w:sz w:val="24"/>
          <w:szCs w:val="24"/>
        </w:rPr>
      </w:pPr>
      <w:r w:rsidRPr="00E64ABF">
        <w:rPr>
          <w:rFonts w:ascii="Times New Roman" w:hAnsi="Times New Roman" w:cs="Times New Roman"/>
          <w:sz w:val="24"/>
          <w:szCs w:val="24"/>
        </w:rPr>
        <w:t xml:space="preserve">U odnosu na prethodnu godinu veći su za </w:t>
      </w:r>
      <w:r w:rsidR="00AE76D5">
        <w:rPr>
          <w:rFonts w:ascii="Times New Roman" w:hAnsi="Times New Roman" w:cs="Times New Roman"/>
          <w:sz w:val="24"/>
          <w:szCs w:val="24"/>
        </w:rPr>
        <w:t>680.364,86</w:t>
      </w:r>
      <w:r w:rsidRPr="00E64ABF">
        <w:rPr>
          <w:rFonts w:ascii="Times New Roman" w:hAnsi="Times New Roman" w:cs="Times New Roman"/>
          <w:sz w:val="24"/>
          <w:szCs w:val="24"/>
        </w:rPr>
        <w:t xml:space="preserve"> eura ili </w:t>
      </w:r>
      <w:r w:rsidR="00AE76D5">
        <w:rPr>
          <w:rFonts w:ascii="Times New Roman" w:hAnsi="Times New Roman" w:cs="Times New Roman"/>
          <w:sz w:val="24"/>
          <w:szCs w:val="24"/>
        </w:rPr>
        <w:t>35,98</w:t>
      </w:r>
      <w:r w:rsidRPr="00E64ABF">
        <w:rPr>
          <w:rFonts w:ascii="Times New Roman" w:hAnsi="Times New Roman" w:cs="Times New Roman"/>
          <w:sz w:val="24"/>
          <w:szCs w:val="24"/>
        </w:rPr>
        <w:t xml:space="preserve"> %.</w:t>
      </w:r>
    </w:p>
    <w:p w14:paraId="0A5CA58A" w14:textId="77777777" w:rsidR="002D6B29" w:rsidRDefault="002D6B29" w:rsidP="002D6B29">
      <w:pPr>
        <w:spacing w:line="360" w:lineRule="auto"/>
        <w:jc w:val="both"/>
        <w:rPr>
          <w:rFonts w:ascii="Times New Roman" w:hAnsi="Times New Roman" w:cs="Times New Roman"/>
          <w:sz w:val="24"/>
          <w:szCs w:val="24"/>
        </w:rPr>
      </w:pPr>
      <w:r w:rsidRPr="00E64ABF">
        <w:rPr>
          <w:rFonts w:ascii="Times New Roman" w:hAnsi="Times New Roman" w:cs="Times New Roman"/>
          <w:sz w:val="24"/>
          <w:szCs w:val="24"/>
        </w:rPr>
        <w:t>Pojedine vrste rashoda poslovanja izvršene su kako slijedi:</w:t>
      </w:r>
    </w:p>
    <w:p w14:paraId="1F4762CC" w14:textId="77777777" w:rsidR="002D6B29" w:rsidRPr="00E64ABF"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E64ABF">
        <w:rPr>
          <w:rFonts w:ascii="Times New Roman" w:hAnsi="Times New Roman" w:cs="Times New Roman"/>
          <w:b/>
          <w:bCs/>
          <w:sz w:val="24"/>
          <w:szCs w:val="24"/>
        </w:rPr>
        <w:t>RASHODI ZA ZAPOSLENE</w:t>
      </w:r>
    </w:p>
    <w:p w14:paraId="23278EB5" w14:textId="300C96FB" w:rsidR="002D4EC6" w:rsidRDefault="002D6B29" w:rsidP="002D6B29">
      <w:pPr>
        <w:spacing w:line="360" w:lineRule="auto"/>
        <w:jc w:val="both"/>
        <w:rPr>
          <w:rFonts w:ascii="Times New Roman" w:hAnsi="Times New Roman" w:cs="Times New Roman"/>
          <w:sz w:val="24"/>
          <w:szCs w:val="24"/>
        </w:rPr>
      </w:pPr>
      <w:r w:rsidRPr="00E64ABF">
        <w:rPr>
          <w:rFonts w:ascii="Times New Roman" w:hAnsi="Times New Roman" w:cs="Times New Roman"/>
          <w:sz w:val="24"/>
          <w:szCs w:val="24"/>
        </w:rPr>
        <w:t xml:space="preserve">Rashodi za zaposlene su planirani u iznosu </w:t>
      </w:r>
      <w:r w:rsidR="00AE76D5">
        <w:rPr>
          <w:rFonts w:ascii="Times New Roman" w:hAnsi="Times New Roman" w:cs="Times New Roman"/>
          <w:sz w:val="24"/>
          <w:szCs w:val="24"/>
        </w:rPr>
        <w:t>835.097,41</w:t>
      </w:r>
      <w:r w:rsidRPr="00E64ABF">
        <w:rPr>
          <w:rFonts w:ascii="Times New Roman" w:hAnsi="Times New Roman" w:cs="Times New Roman"/>
          <w:sz w:val="24"/>
          <w:szCs w:val="24"/>
        </w:rPr>
        <w:t xml:space="preserve"> eura, a izvršeni su u iznosu od </w:t>
      </w:r>
      <w:r w:rsidR="00AE76D5">
        <w:rPr>
          <w:rFonts w:ascii="Times New Roman" w:hAnsi="Times New Roman" w:cs="Times New Roman"/>
          <w:sz w:val="24"/>
          <w:szCs w:val="24"/>
        </w:rPr>
        <w:t>782.594,74</w:t>
      </w:r>
      <w:r w:rsidRPr="00E64ABF">
        <w:rPr>
          <w:rFonts w:ascii="Times New Roman" w:hAnsi="Times New Roman" w:cs="Times New Roman"/>
          <w:sz w:val="24"/>
          <w:szCs w:val="24"/>
        </w:rPr>
        <w:t xml:space="preserve"> eur</w:t>
      </w:r>
      <w:r w:rsidR="00AE76D5">
        <w:rPr>
          <w:rFonts w:ascii="Times New Roman" w:hAnsi="Times New Roman" w:cs="Times New Roman"/>
          <w:sz w:val="24"/>
          <w:szCs w:val="24"/>
        </w:rPr>
        <w:t>a</w:t>
      </w:r>
      <w:r w:rsidRPr="00E64ABF">
        <w:rPr>
          <w:rFonts w:ascii="Times New Roman" w:hAnsi="Times New Roman" w:cs="Times New Roman"/>
          <w:sz w:val="24"/>
          <w:szCs w:val="24"/>
        </w:rPr>
        <w:t>, ili</w:t>
      </w:r>
      <w:r>
        <w:rPr>
          <w:rFonts w:ascii="Times New Roman" w:hAnsi="Times New Roman" w:cs="Times New Roman"/>
          <w:sz w:val="24"/>
          <w:szCs w:val="24"/>
        </w:rPr>
        <w:t xml:space="preserve"> </w:t>
      </w:r>
      <w:r w:rsidRPr="00E64ABF">
        <w:rPr>
          <w:rFonts w:ascii="Times New Roman" w:hAnsi="Times New Roman" w:cs="Times New Roman"/>
          <w:sz w:val="24"/>
          <w:szCs w:val="24"/>
        </w:rPr>
        <w:t xml:space="preserve"> </w:t>
      </w:r>
      <w:r>
        <w:rPr>
          <w:rFonts w:ascii="Times New Roman" w:hAnsi="Times New Roman" w:cs="Times New Roman"/>
          <w:sz w:val="24"/>
          <w:szCs w:val="24"/>
        </w:rPr>
        <w:t>9</w:t>
      </w:r>
      <w:r w:rsidR="00AE76D5">
        <w:rPr>
          <w:rFonts w:ascii="Times New Roman" w:hAnsi="Times New Roman" w:cs="Times New Roman"/>
          <w:sz w:val="24"/>
          <w:szCs w:val="24"/>
        </w:rPr>
        <w:t>3,71</w:t>
      </w:r>
      <w:r w:rsidRPr="00E64ABF">
        <w:rPr>
          <w:rFonts w:ascii="Times New Roman" w:hAnsi="Times New Roman" w:cs="Times New Roman"/>
          <w:sz w:val="24"/>
          <w:szCs w:val="24"/>
        </w:rPr>
        <w:t xml:space="preserve"> % plana. </w:t>
      </w:r>
      <w:r w:rsidRPr="007B1C17">
        <w:rPr>
          <w:rFonts w:ascii="Times New Roman" w:hAnsi="Times New Roman" w:cs="Times New Roman"/>
          <w:sz w:val="24"/>
          <w:szCs w:val="24"/>
        </w:rPr>
        <w:t>Rashodi za zaposlene obuhvaćaju plaće, doprinose na plaće</w:t>
      </w:r>
      <w:r w:rsidRPr="00E64ABF">
        <w:rPr>
          <w:rFonts w:ascii="Times New Roman" w:hAnsi="Times New Roman" w:cs="Times New Roman"/>
          <w:sz w:val="24"/>
          <w:szCs w:val="24"/>
        </w:rPr>
        <w:t xml:space="preserve"> i ostale rashode za zaposlene Općine i proračunskog korisnika. U odnosu na 202</w:t>
      </w:r>
      <w:r w:rsidR="00FE4CD9">
        <w:rPr>
          <w:rFonts w:ascii="Times New Roman" w:hAnsi="Times New Roman" w:cs="Times New Roman"/>
          <w:sz w:val="24"/>
          <w:szCs w:val="24"/>
        </w:rPr>
        <w:t>4</w:t>
      </w:r>
      <w:r w:rsidRPr="00E64ABF">
        <w:rPr>
          <w:rFonts w:ascii="Times New Roman" w:hAnsi="Times New Roman" w:cs="Times New Roman"/>
          <w:sz w:val="24"/>
          <w:szCs w:val="24"/>
        </w:rPr>
        <w:t xml:space="preserve">. godinu veći </w:t>
      </w:r>
      <w:r w:rsidRPr="001B3351">
        <w:rPr>
          <w:rFonts w:ascii="Times New Roman" w:hAnsi="Times New Roman" w:cs="Times New Roman"/>
          <w:sz w:val="24"/>
          <w:szCs w:val="24"/>
        </w:rPr>
        <w:t xml:space="preserve">su za </w:t>
      </w:r>
      <w:r w:rsidR="002D4EC6">
        <w:rPr>
          <w:rFonts w:ascii="Times New Roman" w:hAnsi="Times New Roman" w:cs="Times New Roman"/>
          <w:sz w:val="24"/>
          <w:szCs w:val="24"/>
        </w:rPr>
        <w:t>37,23</w:t>
      </w:r>
      <w:r w:rsidRPr="001B3351">
        <w:rPr>
          <w:rFonts w:ascii="Times New Roman" w:hAnsi="Times New Roman" w:cs="Times New Roman"/>
          <w:sz w:val="24"/>
          <w:szCs w:val="24"/>
        </w:rPr>
        <w:t xml:space="preserve"> % sukladno </w:t>
      </w:r>
      <w:r w:rsidR="002D4EC6" w:rsidRPr="002D4EC6">
        <w:rPr>
          <w:rFonts w:ascii="Times New Roman" w:hAnsi="Times New Roman" w:cs="Times New Roman"/>
          <w:sz w:val="24"/>
          <w:szCs w:val="24"/>
        </w:rPr>
        <w:t>Odlu</w:t>
      </w:r>
      <w:r w:rsidR="002D4EC6">
        <w:rPr>
          <w:rFonts w:ascii="Times New Roman" w:hAnsi="Times New Roman" w:cs="Times New Roman"/>
          <w:sz w:val="24"/>
          <w:szCs w:val="24"/>
        </w:rPr>
        <w:t>ci</w:t>
      </w:r>
      <w:r w:rsidR="002D4EC6" w:rsidRPr="002D4EC6">
        <w:rPr>
          <w:rFonts w:ascii="Times New Roman" w:hAnsi="Times New Roman" w:cs="Times New Roman"/>
          <w:sz w:val="24"/>
          <w:szCs w:val="24"/>
        </w:rPr>
        <w:t xml:space="preserve"> o izmjeni odluke o koeficijentima za obračun plaća službenika </w:t>
      </w:r>
      <w:r w:rsidR="002D4EC6" w:rsidRPr="00A455EB">
        <w:rPr>
          <w:rFonts w:ascii="Times New Roman" w:hAnsi="Times New Roman" w:cs="Times New Roman"/>
          <w:sz w:val="24"/>
          <w:szCs w:val="24"/>
        </w:rPr>
        <w:lastRenderedPageBreak/>
        <w:t xml:space="preserve">i namještenika Općine Barban od </w:t>
      </w:r>
      <w:r w:rsidR="00A455EB" w:rsidRPr="00A455EB">
        <w:rPr>
          <w:rFonts w:ascii="Times New Roman" w:hAnsi="Times New Roman" w:cs="Times New Roman"/>
          <w:sz w:val="24"/>
          <w:szCs w:val="24"/>
        </w:rPr>
        <w:t>28.07.</w:t>
      </w:r>
      <w:r w:rsidR="002D4EC6" w:rsidRPr="00A455EB">
        <w:rPr>
          <w:rFonts w:ascii="Times New Roman" w:hAnsi="Times New Roman" w:cs="Times New Roman"/>
          <w:sz w:val="24"/>
          <w:szCs w:val="24"/>
        </w:rPr>
        <w:t>2025. kojom su povećani koeficijenti za radna mjesta</w:t>
      </w:r>
      <w:r w:rsidR="002D4EC6" w:rsidRPr="002D4EC6">
        <w:rPr>
          <w:rFonts w:ascii="Times New Roman" w:hAnsi="Times New Roman" w:cs="Times New Roman"/>
          <w:sz w:val="24"/>
          <w:szCs w:val="24"/>
        </w:rPr>
        <w:t xml:space="preserve"> I, II, III i IV kategorije i Aneksa 6. Kolektivnom ugovoru za Dječji vrtić Tratinčica Barban od 11.11.2024. </w:t>
      </w:r>
      <w:r w:rsidR="00A455EB">
        <w:rPr>
          <w:rFonts w:ascii="Times New Roman" w:hAnsi="Times New Roman" w:cs="Times New Roman"/>
          <w:sz w:val="24"/>
          <w:szCs w:val="24"/>
        </w:rPr>
        <w:t xml:space="preserve"> </w:t>
      </w:r>
      <w:r w:rsidR="00A455EB" w:rsidRPr="002D4EC6">
        <w:rPr>
          <w:rFonts w:ascii="Times New Roman" w:hAnsi="Times New Roman" w:cs="Times New Roman"/>
          <w:sz w:val="24"/>
          <w:szCs w:val="24"/>
        </w:rPr>
        <w:t xml:space="preserve">kojim je povećana  osnovica u bruto iznosu od </w:t>
      </w:r>
      <w:r w:rsidR="00A455EB">
        <w:rPr>
          <w:rFonts w:ascii="Times New Roman" w:hAnsi="Times New Roman" w:cs="Times New Roman"/>
          <w:sz w:val="24"/>
          <w:szCs w:val="24"/>
        </w:rPr>
        <w:t>6</w:t>
      </w:r>
      <w:r w:rsidR="00A455EB" w:rsidRPr="002D4EC6">
        <w:rPr>
          <w:rFonts w:ascii="Times New Roman" w:hAnsi="Times New Roman" w:cs="Times New Roman"/>
          <w:sz w:val="24"/>
          <w:szCs w:val="24"/>
        </w:rPr>
        <w:t>30,00 eur s početkom primjene 01.0</w:t>
      </w:r>
      <w:r w:rsidR="00A455EB">
        <w:rPr>
          <w:rFonts w:ascii="Times New Roman" w:hAnsi="Times New Roman" w:cs="Times New Roman"/>
          <w:sz w:val="24"/>
          <w:szCs w:val="24"/>
        </w:rPr>
        <w:t>3</w:t>
      </w:r>
      <w:r w:rsidR="00A455EB" w:rsidRPr="002D4EC6">
        <w:rPr>
          <w:rFonts w:ascii="Times New Roman" w:hAnsi="Times New Roman" w:cs="Times New Roman"/>
          <w:sz w:val="24"/>
          <w:szCs w:val="24"/>
        </w:rPr>
        <w:t>.2025.</w:t>
      </w:r>
      <w:r w:rsidR="00A455EB">
        <w:rPr>
          <w:rFonts w:ascii="Times New Roman" w:hAnsi="Times New Roman" w:cs="Times New Roman"/>
          <w:sz w:val="24"/>
          <w:szCs w:val="24"/>
        </w:rPr>
        <w:t xml:space="preserve"> te </w:t>
      </w:r>
      <w:r w:rsidR="002D4EC6" w:rsidRPr="002D4EC6">
        <w:rPr>
          <w:rFonts w:ascii="Times New Roman" w:hAnsi="Times New Roman" w:cs="Times New Roman"/>
          <w:sz w:val="24"/>
          <w:szCs w:val="24"/>
        </w:rPr>
        <w:t>osnovica u bruto iznosu od 730,00 eur s početkom primjene 01.09.2025.</w:t>
      </w:r>
    </w:p>
    <w:p w14:paraId="5A136471" w14:textId="567DA14C" w:rsidR="002D6B29" w:rsidRDefault="002D6B29" w:rsidP="002D6B29">
      <w:pPr>
        <w:spacing w:line="360" w:lineRule="auto"/>
        <w:jc w:val="both"/>
        <w:rPr>
          <w:rFonts w:ascii="Times New Roman" w:hAnsi="Times New Roman" w:cs="Times New Roman"/>
          <w:sz w:val="24"/>
          <w:szCs w:val="24"/>
        </w:rPr>
      </w:pPr>
      <w:r w:rsidRPr="00E64ABF">
        <w:rPr>
          <w:rFonts w:ascii="Times New Roman" w:hAnsi="Times New Roman" w:cs="Times New Roman"/>
          <w:sz w:val="24"/>
          <w:szCs w:val="24"/>
        </w:rPr>
        <w:t xml:space="preserve">Od ukupnih rashoda za zaposlene, iznos od </w:t>
      </w:r>
      <w:r w:rsidR="00F420D3">
        <w:rPr>
          <w:rFonts w:ascii="Times New Roman" w:hAnsi="Times New Roman" w:cs="Times New Roman"/>
          <w:sz w:val="24"/>
          <w:szCs w:val="24"/>
        </w:rPr>
        <w:t>291.151,39</w:t>
      </w:r>
      <w:r w:rsidRPr="00E64ABF">
        <w:rPr>
          <w:rFonts w:ascii="Times New Roman" w:hAnsi="Times New Roman" w:cs="Times New Roman"/>
          <w:sz w:val="24"/>
          <w:szCs w:val="24"/>
        </w:rPr>
        <w:t xml:space="preserve"> euro (</w:t>
      </w:r>
      <w:r>
        <w:rPr>
          <w:rFonts w:ascii="Times New Roman" w:hAnsi="Times New Roman" w:cs="Times New Roman"/>
          <w:sz w:val="24"/>
          <w:szCs w:val="24"/>
        </w:rPr>
        <w:t>37,</w:t>
      </w:r>
      <w:r w:rsidR="00F420D3">
        <w:rPr>
          <w:rFonts w:ascii="Times New Roman" w:hAnsi="Times New Roman" w:cs="Times New Roman"/>
          <w:sz w:val="24"/>
          <w:szCs w:val="24"/>
        </w:rPr>
        <w:t>20</w:t>
      </w:r>
      <w:r w:rsidRPr="00E64ABF">
        <w:rPr>
          <w:rFonts w:ascii="Times New Roman" w:hAnsi="Times New Roman" w:cs="Times New Roman"/>
          <w:sz w:val="24"/>
          <w:szCs w:val="24"/>
        </w:rPr>
        <w:t xml:space="preserve"> %) se odnosi na rashode za zaposlene u općinskoj upravi, dok se iznos od </w:t>
      </w:r>
      <w:r w:rsidR="00F420D3">
        <w:rPr>
          <w:rFonts w:ascii="Times New Roman" w:hAnsi="Times New Roman" w:cs="Times New Roman"/>
          <w:sz w:val="24"/>
          <w:szCs w:val="24"/>
        </w:rPr>
        <w:t>491.443,35</w:t>
      </w:r>
      <w:r w:rsidRPr="00E64ABF">
        <w:rPr>
          <w:rFonts w:ascii="Times New Roman" w:hAnsi="Times New Roman" w:cs="Times New Roman"/>
          <w:sz w:val="24"/>
          <w:szCs w:val="24"/>
        </w:rPr>
        <w:t xml:space="preserve"> eura (</w:t>
      </w:r>
      <w:r>
        <w:rPr>
          <w:rFonts w:ascii="Times New Roman" w:hAnsi="Times New Roman" w:cs="Times New Roman"/>
          <w:sz w:val="24"/>
          <w:szCs w:val="24"/>
        </w:rPr>
        <w:t>62,</w:t>
      </w:r>
      <w:r w:rsidR="00F420D3">
        <w:rPr>
          <w:rFonts w:ascii="Times New Roman" w:hAnsi="Times New Roman" w:cs="Times New Roman"/>
          <w:sz w:val="24"/>
          <w:szCs w:val="24"/>
        </w:rPr>
        <w:t>80</w:t>
      </w:r>
      <w:r w:rsidRPr="00E64ABF">
        <w:rPr>
          <w:rFonts w:ascii="Times New Roman" w:hAnsi="Times New Roman" w:cs="Times New Roman"/>
          <w:sz w:val="24"/>
          <w:szCs w:val="24"/>
        </w:rPr>
        <w:t xml:space="preserve"> %) odnosi na rashode za zaposlene kod proračunskog korisnika.</w:t>
      </w:r>
    </w:p>
    <w:p w14:paraId="35013BC3" w14:textId="77777777" w:rsidR="002D6B29" w:rsidRPr="00453826" w:rsidRDefault="002D6B29" w:rsidP="002D6B29">
      <w:pPr>
        <w:pStyle w:val="Odlomakpopisa"/>
        <w:numPr>
          <w:ilvl w:val="0"/>
          <w:numId w:val="8"/>
        </w:numPr>
        <w:spacing w:line="360" w:lineRule="auto"/>
        <w:jc w:val="both"/>
        <w:rPr>
          <w:rFonts w:ascii="Times New Roman" w:hAnsi="Times New Roman" w:cs="Times New Roman"/>
          <w:sz w:val="24"/>
          <w:szCs w:val="24"/>
        </w:rPr>
      </w:pPr>
      <w:r w:rsidRPr="002B5148">
        <w:rPr>
          <w:rFonts w:ascii="Times New Roman" w:hAnsi="Times New Roman" w:cs="Times New Roman"/>
          <w:b/>
          <w:bCs/>
          <w:sz w:val="24"/>
          <w:szCs w:val="24"/>
        </w:rPr>
        <w:t>MATERIJALNI RASHODI</w:t>
      </w:r>
    </w:p>
    <w:p w14:paraId="0B5E7339" w14:textId="7195DBE6" w:rsidR="002D6B29" w:rsidRPr="00453826" w:rsidRDefault="002D6B29" w:rsidP="002D6B29">
      <w:pPr>
        <w:spacing w:line="360" w:lineRule="auto"/>
        <w:jc w:val="both"/>
        <w:rPr>
          <w:rFonts w:ascii="Times New Roman" w:hAnsi="Times New Roman" w:cs="Times New Roman"/>
          <w:sz w:val="24"/>
          <w:szCs w:val="24"/>
        </w:rPr>
      </w:pPr>
      <w:r w:rsidRPr="00453826">
        <w:rPr>
          <w:rFonts w:ascii="Times New Roman" w:hAnsi="Times New Roman" w:cs="Times New Roman"/>
          <w:sz w:val="24"/>
          <w:szCs w:val="24"/>
        </w:rPr>
        <w:t xml:space="preserve">Materijalni rashodi su planirani u iznosu </w:t>
      </w:r>
      <w:r w:rsidR="00F420D3">
        <w:rPr>
          <w:rFonts w:ascii="Times New Roman" w:hAnsi="Times New Roman" w:cs="Times New Roman"/>
          <w:sz w:val="24"/>
          <w:szCs w:val="24"/>
        </w:rPr>
        <w:t>1.344.847,34</w:t>
      </w:r>
      <w:r w:rsidRPr="00453826">
        <w:rPr>
          <w:rFonts w:ascii="Times New Roman" w:hAnsi="Times New Roman" w:cs="Times New Roman"/>
          <w:sz w:val="24"/>
          <w:szCs w:val="24"/>
        </w:rPr>
        <w:t xml:space="preserve"> eura, a izvršeni su u iznosu od </w:t>
      </w:r>
      <w:r w:rsidR="00F420D3">
        <w:rPr>
          <w:rFonts w:ascii="Times New Roman" w:hAnsi="Times New Roman" w:cs="Times New Roman"/>
          <w:sz w:val="24"/>
          <w:szCs w:val="24"/>
        </w:rPr>
        <w:t>1.045.466,05</w:t>
      </w:r>
      <w:r w:rsidRPr="00453826">
        <w:rPr>
          <w:rFonts w:ascii="Times New Roman" w:hAnsi="Times New Roman" w:cs="Times New Roman"/>
          <w:sz w:val="24"/>
          <w:szCs w:val="24"/>
        </w:rPr>
        <w:t xml:space="preserve"> eura ili </w:t>
      </w:r>
      <w:r>
        <w:rPr>
          <w:rFonts w:ascii="Times New Roman" w:hAnsi="Times New Roman" w:cs="Times New Roman"/>
          <w:sz w:val="24"/>
          <w:szCs w:val="24"/>
        </w:rPr>
        <w:t>7</w:t>
      </w:r>
      <w:r w:rsidR="00F420D3">
        <w:rPr>
          <w:rFonts w:ascii="Times New Roman" w:hAnsi="Times New Roman" w:cs="Times New Roman"/>
          <w:sz w:val="24"/>
          <w:szCs w:val="24"/>
        </w:rPr>
        <w:t>7,74</w:t>
      </w:r>
      <w:r w:rsidRPr="00453826">
        <w:rPr>
          <w:rFonts w:ascii="Times New Roman" w:hAnsi="Times New Roman" w:cs="Times New Roman"/>
          <w:sz w:val="24"/>
          <w:szCs w:val="24"/>
        </w:rPr>
        <w:t xml:space="preserve"> % plana. Odnose se na rashode za redovno poslovanje i izvršavanje programskih aktivnosti Općine i proračunskog korisnika. U odnosu na 202</w:t>
      </w:r>
      <w:r w:rsidR="00F420D3">
        <w:rPr>
          <w:rFonts w:ascii="Times New Roman" w:hAnsi="Times New Roman" w:cs="Times New Roman"/>
          <w:sz w:val="24"/>
          <w:szCs w:val="24"/>
        </w:rPr>
        <w:t>4</w:t>
      </w:r>
      <w:r w:rsidRPr="00453826">
        <w:rPr>
          <w:rFonts w:ascii="Times New Roman" w:hAnsi="Times New Roman" w:cs="Times New Roman"/>
          <w:sz w:val="24"/>
          <w:szCs w:val="24"/>
        </w:rPr>
        <w:t xml:space="preserve">. godinu veći su za </w:t>
      </w:r>
      <w:r w:rsidR="00F420D3">
        <w:rPr>
          <w:rFonts w:ascii="Times New Roman" w:hAnsi="Times New Roman" w:cs="Times New Roman"/>
          <w:sz w:val="24"/>
          <w:szCs w:val="24"/>
        </w:rPr>
        <w:t>26,20</w:t>
      </w:r>
      <w:r w:rsidRPr="00453826">
        <w:rPr>
          <w:rFonts w:ascii="Times New Roman" w:hAnsi="Times New Roman" w:cs="Times New Roman"/>
          <w:sz w:val="24"/>
          <w:szCs w:val="24"/>
        </w:rPr>
        <w:t xml:space="preserve"> %, što je uvjetovano nastavkom rasta cijena u 202</w:t>
      </w:r>
      <w:r w:rsidR="00F420D3">
        <w:rPr>
          <w:rFonts w:ascii="Times New Roman" w:hAnsi="Times New Roman" w:cs="Times New Roman"/>
          <w:sz w:val="24"/>
          <w:szCs w:val="24"/>
        </w:rPr>
        <w:t>5</w:t>
      </w:r>
      <w:r w:rsidRPr="00453826">
        <w:rPr>
          <w:rFonts w:ascii="Times New Roman" w:hAnsi="Times New Roman" w:cs="Times New Roman"/>
          <w:sz w:val="24"/>
          <w:szCs w:val="24"/>
        </w:rPr>
        <w:t>. godini. U nastavku slijedi obrazloženje pojedinih vrsta materijalnih rashoda.</w:t>
      </w:r>
    </w:p>
    <w:p w14:paraId="4176FAD8" w14:textId="664E66E6" w:rsidR="002D6B29" w:rsidRPr="00453826" w:rsidRDefault="002D6B29" w:rsidP="002D6B29">
      <w:pPr>
        <w:spacing w:line="360" w:lineRule="auto"/>
        <w:jc w:val="both"/>
        <w:rPr>
          <w:rFonts w:ascii="Times New Roman" w:hAnsi="Times New Roman" w:cs="Times New Roman"/>
          <w:sz w:val="24"/>
          <w:szCs w:val="24"/>
        </w:rPr>
      </w:pPr>
      <w:r w:rsidRPr="00453826">
        <w:rPr>
          <w:rFonts w:ascii="Times New Roman" w:hAnsi="Times New Roman" w:cs="Times New Roman"/>
          <w:sz w:val="24"/>
          <w:szCs w:val="24"/>
        </w:rPr>
        <w:t xml:space="preserve">Rashodi za usluge su izvršeni u iznosu </w:t>
      </w:r>
      <w:r w:rsidR="00F420D3">
        <w:rPr>
          <w:rFonts w:ascii="Times New Roman" w:hAnsi="Times New Roman" w:cs="Times New Roman"/>
          <w:sz w:val="24"/>
          <w:szCs w:val="24"/>
        </w:rPr>
        <w:t>801.720,89</w:t>
      </w:r>
      <w:r w:rsidRPr="00453826">
        <w:rPr>
          <w:rFonts w:ascii="Times New Roman" w:hAnsi="Times New Roman" w:cs="Times New Roman"/>
          <w:sz w:val="24"/>
          <w:szCs w:val="24"/>
        </w:rPr>
        <w:t xml:space="preserve"> eura. U odnosu na 202</w:t>
      </w:r>
      <w:r w:rsidR="00F420D3">
        <w:rPr>
          <w:rFonts w:ascii="Times New Roman" w:hAnsi="Times New Roman" w:cs="Times New Roman"/>
          <w:sz w:val="24"/>
          <w:szCs w:val="24"/>
        </w:rPr>
        <w:t>4</w:t>
      </w:r>
      <w:r w:rsidRPr="00453826">
        <w:rPr>
          <w:rFonts w:ascii="Times New Roman" w:hAnsi="Times New Roman" w:cs="Times New Roman"/>
          <w:sz w:val="24"/>
          <w:szCs w:val="24"/>
        </w:rPr>
        <w:t xml:space="preserve">. godinu </w:t>
      </w:r>
      <w:r w:rsidR="00F420D3">
        <w:rPr>
          <w:rFonts w:ascii="Times New Roman" w:hAnsi="Times New Roman" w:cs="Times New Roman"/>
          <w:sz w:val="24"/>
          <w:szCs w:val="24"/>
        </w:rPr>
        <w:t>manji</w:t>
      </w:r>
      <w:r w:rsidRPr="00453826">
        <w:rPr>
          <w:rFonts w:ascii="Times New Roman" w:hAnsi="Times New Roman" w:cs="Times New Roman"/>
          <w:sz w:val="24"/>
          <w:szCs w:val="24"/>
        </w:rPr>
        <w:t xml:space="preserve"> su za </w:t>
      </w:r>
      <w:r w:rsidR="00F420D3">
        <w:rPr>
          <w:rFonts w:ascii="Times New Roman" w:hAnsi="Times New Roman" w:cs="Times New Roman"/>
          <w:sz w:val="24"/>
          <w:szCs w:val="24"/>
        </w:rPr>
        <w:t>31,70</w:t>
      </w:r>
      <w:r w:rsidRPr="00453826">
        <w:rPr>
          <w:rFonts w:ascii="Times New Roman" w:hAnsi="Times New Roman" w:cs="Times New Roman"/>
          <w:sz w:val="24"/>
          <w:szCs w:val="24"/>
        </w:rPr>
        <w:t xml:space="preserve"> %. </w:t>
      </w:r>
      <w:r w:rsidRPr="0032205A">
        <w:rPr>
          <w:rFonts w:ascii="Times New Roman" w:hAnsi="Times New Roman" w:cs="Times New Roman"/>
          <w:sz w:val="24"/>
          <w:szCs w:val="24"/>
        </w:rPr>
        <w:t>Vrijednosno značajnije odstupanje u odnosu na 202</w:t>
      </w:r>
      <w:r w:rsidR="00F420D3">
        <w:rPr>
          <w:rFonts w:ascii="Times New Roman" w:hAnsi="Times New Roman" w:cs="Times New Roman"/>
          <w:sz w:val="24"/>
          <w:szCs w:val="24"/>
        </w:rPr>
        <w:t>4</w:t>
      </w:r>
      <w:r w:rsidRPr="0032205A">
        <w:rPr>
          <w:rFonts w:ascii="Times New Roman" w:hAnsi="Times New Roman" w:cs="Times New Roman"/>
          <w:sz w:val="24"/>
          <w:szCs w:val="24"/>
        </w:rPr>
        <w:t xml:space="preserve">. godinu odnosi se na </w:t>
      </w:r>
      <w:r>
        <w:rPr>
          <w:rFonts w:ascii="Times New Roman" w:hAnsi="Times New Roman" w:cs="Times New Roman"/>
          <w:sz w:val="24"/>
          <w:szCs w:val="24"/>
        </w:rPr>
        <w:t>usluge tekućeg i investicijskog održavanja zbog povećanja cijena usluga održavanja građevinskih objekata i održavanja nerazvrstanih cesta te dječjih igrališta.</w:t>
      </w:r>
    </w:p>
    <w:p w14:paraId="0C81FF99" w14:textId="1E81EA11" w:rsidR="002D6B29" w:rsidRPr="00453826" w:rsidRDefault="002D6B29" w:rsidP="002D6B29">
      <w:pPr>
        <w:spacing w:line="360" w:lineRule="auto"/>
        <w:jc w:val="both"/>
        <w:rPr>
          <w:rFonts w:ascii="Times New Roman" w:hAnsi="Times New Roman" w:cs="Times New Roman"/>
          <w:sz w:val="24"/>
          <w:szCs w:val="24"/>
        </w:rPr>
      </w:pPr>
      <w:r w:rsidRPr="00453826">
        <w:rPr>
          <w:rFonts w:ascii="Times New Roman" w:hAnsi="Times New Roman" w:cs="Times New Roman"/>
          <w:sz w:val="24"/>
          <w:szCs w:val="24"/>
        </w:rPr>
        <w:t xml:space="preserve">Rashodi za materijal i energiju su izvršeni u iznosu od </w:t>
      </w:r>
      <w:r w:rsidR="00F420D3">
        <w:rPr>
          <w:rFonts w:ascii="Times New Roman" w:hAnsi="Times New Roman" w:cs="Times New Roman"/>
          <w:sz w:val="24"/>
          <w:szCs w:val="24"/>
        </w:rPr>
        <w:t>118.667,46</w:t>
      </w:r>
      <w:r w:rsidRPr="00453826">
        <w:rPr>
          <w:rFonts w:ascii="Times New Roman" w:hAnsi="Times New Roman" w:cs="Times New Roman"/>
          <w:sz w:val="24"/>
          <w:szCs w:val="24"/>
        </w:rPr>
        <w:t xml:space="preserve"> eura. U odnosu na 202</w:t>
      </w:r>
      <w:r w:rsidR="00F420D3">
        <w:rPr>
          <w:rFonts w:ascii="Times New Roman" w:hAnsi="Times New Roman" w:cs="Times New Roman"/>
          <w:sz w:val="24"/>
          <w:szCs w:val="24"/>
        </w:rPr>
        <w:t>4</w:t>
      </w:r>
      <w:r w:rsidRPr="00453826">
        <w:rPr>
          <w:rFonts w:ascii="Times New Roman" w:hAnsi="Times New Roman" w:cs="Times New Roman"/>
          <w:sz w:val="24"/>
          <w:szCs w:val="24"/>
        </w:rPr>
        <w:t xml:space="preserve">. godinu </w:t>
      </w:r>
      <w:r w:rsidR="00F420D3">
        <w:rPr>
          <w:rFonts w:ascii="Times New Roman" w:hAnsi="Times New Roman" w:cs="Times New Roman"/>
          <w:sz w:val="24"/>
          <w:szCs w:val="24"/>
        </w:rPr>
        <w:t>manji</w:t>
      </w:r>
      <w:r w:rsidRPr="00453826">
        <w:rPr>
          <w:rFonts w:ascii="Times New Roman" w:hAnsi="Times New Roman" w:cs="Times New Roman"/>
          <w:sz w:val="24"/>
          <w:szCs w:val="24"/>
        </w:rPr>
        <w:t xml:space="preserve"> su za </w:t>
      </w:r>
      <w:r w:rsidR="00F420D3">
        <w:rPr>
          <w:rFonts w:ascii="Times New Roman" w:hAnsi="Times New Roman" w:cs="Times New Roman"/>
          <w:sz w:val="24"/>
          <w:szCs w:val="24"/>
        </w:rPr>
        <w:t>6,65</w:t>
      </w:r>
      <w:r w:rsidRPr="00453826">
        <w:rPr>
          <w:rFonts w:ascii="Times New Roman" w:hAnsi="Times New Roman" w:cs="Times New Roman"/>
          <w:sz w:val="24"/>
          <w:szCs w:val="24"/>
        </w:rPr>
        <w:t xml:space="preserve"> %. Vrijednosno značajnije odstupanje u odnosu na 202</w:t>
      </w:r>
      <w:r w:rsidR="00F420D3">
        <w:rPr>
          <w:rFonts w:ascii="Times New Roman" w:hAnsi="Times New Roman" w:cs="Times New Roman"/>
          <w:sz w:val="24"/>
          <w:szCs w:val="24"/>
        </w:rPr>
        <w:t>4</w:t>
      </w:r>
      <w:r w:rsidRPr="00453826">
        <w:rPr>
          <w:rFonts w:ascii="Times New Roman" w:hAnsi="Times New Roman" w:cs="Times New Roman"/>
          <w:sz w:val="24"/>
          <w:szCs w:val="24"/>
        </w:rPr>
        <w:t>. godinu odnosi se na rashode</w:t>
      </w:r>
      <w:r>
        <w:rPr>
          <w:rFonts w:ascii="Times New Roman" w:hAnsi="Times New Roman" w:cs="Times New Roman"/>
          <w:sz w:val="24"/>
          <w:szCs w:val="24"/>
        </w:rPr>
        <w:t xml:space="preserve"> z</w:t>
      </w:r>
      <w:r w:rsidRPr="00453826">
        <w:rPr>
          <w:rFonts w:ascii="Times New Roman" w:hAnsi="Times New Roman" w:cs="Times New Roman"/>
          <w:sz w:val="24"/>
          <w:szCs w:val="24"/>
        </w:rPr>
        <w:t>a</w:t>
      </w:r>
      <w:r>
        <w:rPr>
          <w:rFonts w:ascii="Times New Roman" w:hAnsi="Times New Roman" w:cs="Times New Roman"/>
          <w:sz w:val="24"/>
          <w:szCs w:val="24"/>
        </w:rPr>
        <w:t xml:space="preserve"> materijal i dijelove za</w:t>
      </w:r>
      <w:r w:rsidRPr="00453826">
        <w:rPr>
          <w:rFonts w:ascii="Times New Roman" w:hAnsi="Times New Roman" w:cs="Times New Roman"/>
          <w:sz w:val="24"/>
          <w:szCs w:val="24"/>
        </w:rPr>
        <w:t xml:space="preserve"> </w:t>
      </w:r>
      <w:r>
        <w:rPr>
          <w:rFonts w:ascii="Times New Roman" w:hAnsi="Times New Roman" w:cs="Times New Roman"/>
          <w:sz w:val="24"/>
          <w:szCs w:val="24"/>
        </w:rPr>
        <w:t>tekuće i investicijsko održavanje</w:t>
      </w:r>
      <w:r w:rsidRPr="00453826">
        <w:rPr>
          <w:rFonts w:ascii="Times New Roman" w:hAnsi="Times New Roman" w:cs="Times New Roman"/>
          <w:sz w:val="24"/>
          <w:szCs w:val="24"/>
        </w:rPr>
        <w:t xml:space="preserve"> koji su </w:t>
      </w:r>
      <w:r w:rsidR="0099426F">
        <w:rPr>
          <w:rFonts w:ascii="Times New Roman" w:hAnsi="Times New Roman" w:cs="Times New Roman"/>
          <w:sz w:val="24"/>
          <w:szCs w:val="24"/>
        </w:rPr>
        <w:t>manji</w:t>
      </w:r>
      <w:r w:rsidRPr="00453826">
        <w:rPr>
          <w:rFonts w:ascii="Times New Roman" w:hAnsi="Times New Roman" w:cs="Times New Roman"/>
          <w:sz w:val="24"/>
          <w:szCs w:val="24"/>
        </w:rPr>
        <w:t xml:space="preserve"> za </w:t>
      </w:r>
      <w:r w:rsidR="0099426F">
        <w:rPr>
          <w:rFonts w:ascii="Times New Roman" w:hAnsi="Times New Roman" w:cs="Times New Roman"/>
          <w:sz w:val="24"/>
          <w:szCs w:val="24"/>
        </w:rPr>
        <w:t>39,23</w:t>
      </w:r>
      <w:r w:rsidRPr="00453826">
        <w:rPr>
          <w:rFonts w:ascii="Times New Roman" w:hAnsi="Times New Roman" w:cs="Times New Roman"/>
          <w:sz w:val="24"/>
          <w:szCs w:val="24"/>
        </w:rPr>
        <w:t xml:space="preserve"> % </w:t>
      </w:r>
      <w:r w:rsidR="007742AE">
        <w:rPr>
          <w:rFonts w:ascii="Times New Roman" w:hAnsi="Times New Roman" w:cs="Times New Roman"/>
          <w:sz w:val="24"/>
          <w:szCs w:val="24"/>
        </w:rPr>
        <w:t xml:space="preserve">  </w:t>
      </w:r>
      <w:r w:rsidRPr="00453826">
        <w:rPr>
          <w:rFonts w:ascii="Times New Roman" w:hAnsi="Times New Roman" w:cs="Times New Roman"/>
          <w:sz w:val="24"/>
          <w:szCs w:val="24"/>
        </w:rPr>
        <w:t xml:space="preserve">te materijal i sirovine koji su veći za </w:t>
      </w:r>
      <w:r>
        <w:rPr>
          <w:rFonts w:ascii="Times New Roman" w:hAnsi="Times New Roman" w:cs="Times New Roman"/>
          <w:sz w:val="24"/>
          <w:szCs w:val="24"/>
        </w:rPr>
        <w:t>1</w:t>
      </w:r>
      <w:r w:rsidR="0099426F">
        <w:rPr>
          <w:rFonts w:ascii="Times New Roman" w:hAnsi="Times New Roman" w:cs="Times New Roman"/>
          <w:sz w:val="24"/>
          <w:szCs w:val="24"/>
        </w:rPr>
        <w:t>6,88</w:t>
      </w:r>
      <w:r w:rsidRPr="00453826">
        <w:rPr>
          <w:rFonts w:ascii="Times New Roman" w:hAnsi="Times New Roman" w:cs="Times New Roman"/>
          <w:sz w:val="24"/>
          <w:szCs w:val="24"/>
        </w:rPr>
        <w:t xml:space="preserve"> % </w:t>
      </w:r>
      <w:r w:rsidRPr="0032205A">
        <w:rPr>
          <w:rFonts w:ascii="Times New Roman" w:hAnsi="Times New Roman" w:cs="Times New Roman"/>
          <w:sz w:val="24"/>
          <w:szCs w:val="24"/>
        </w:rPr>
        <w:t>(</w:t>
      </w:r>
      <w:r w:rsidR="00594F52" w:rsidRPr="00594F52">
        <w:rPr>
          <w:rFonts w:ascii="Times New Roman" w:hAnsi="Times New Roman" w:cs="Times New Roman"/>
          <w:sz w:val="24"/>
          <w:szCs w:val="24"/>
        </w:rPr>
        <w:t xml:space="preserve">zbog povećanja cijena </w:t>
      </w:r>
      <w:r w:rsidR="0099426F">
        <w:rPr>
          <w:rFonts w:ascii="Times New Roman" w:hAnsi="Times New Roman" w:cs="Times New Roman"/>
          <w:sz w:val="24"/>
          <w:szCs w:val="24"/>
        </w:rPr>
        <w:t xml:space="preserve">materijala </w:t>
      </w:r>
      <w:r w:rsidRPr="0032205A">
        <w:rPr>
          <w:rFonts w:ascii="Times New Roman" w:hAnsi="Times New Roman" w:cs="Times New Roman"/>
          <w:sz w:val="24"/>
          <w:szCs w:val="24"/>
        </w:rPr>
        <w:t>na temelju provedenih postupaka jednostavne nabave potrošnog materijala).</w:t>
      </w:r>
    </w:p>
    <w:p w14:paraId="72373CDD" w14:textId="2A137BB7" w:rsidR="002D6B29" w:rsidRPr="00453826" w:rsidRDefault="002D6B29" w:rsidP="002D6B29">
      <w:pPr>
        <w:spacing w:line="360" w:lineRule="auto"/>
        <w:jc w:val="both"/>
        <w:rPr>
          <w:rFonts w:ascii="Times New Roman" w:hAnsi="Times New Roman" w:cs="Times New Roman"/>
          <w:sz w:val="24"/>
          <w:szCs w:val="24"/>
        </w:rPr>
      </w:pPr>
      <w:r w:rsidRPr="00453826">
        <w:rPr>
          <w:rFonts w:ascii="Times New Roman" w:hAnsi="Times New Roman" w:cs="Times New Roman"/>
          <w:sz w:val="24"/>
          <w:szCs w:val="24"/>
        </w:rPr>
        <w:t xml:space="preserve">Ostali nespomenuti rashodi izvršeni </w:t>
      </w:r>
      <w:r w:rsidR="00930197">
        <w:rPr>
          <w:rFonts w:ascii="Times New Roman" w:hAnsi="Times New Roman" w:cs="Times New Roman"/>
          <w:sz w:val="24"/>
          <w:szCs w:val="24"/>
        </w:rPr>
        <w:t xml:space="preserve">su </w:t>
      </w:r>
      <w:r w:rsidRPr="00453826">
        <w:rPr>
          <w:rFonts w:ascii="Times New Roman" w:hAnsi="Times New Roman" w:cs="Times New Roman"/>
          <w:sz w:val="24"/>
          <w:szCs w:val="24"/>
        </w:rPr>
        <w:t xml:space="preserve">u iznosu od </w:t>
      </w:r>
      <w:r w:rsidR="00930197">
        <w:rPr>
          <w:rFonts w:ascii="Times New Roman" w:hAnsi="Times New Roman" w:cs="Times New Roman"/>
          <w:sz w:val="24"/>
          <w:szCs w:val="24"/>
        </w:rPr>
        <w:t>87.349,67</w:t>
      </w:r>
      <w:r w:rsidRPr="00453826">
        <w:rPr>
          <w:rFonts w:ascii="Times New Roman" w:hAnsi="Times New Roman" w:cs="Times New Roman"/>
          <w:sz w:val="24"/>
          <w:szCs w:val="24"/>
        </w:rPr>
        <w:t xml:space="preserve"> eura. U odnosu na 202</w:t>
      </w:r>
      <w:r w:rsidR="00930197">
        <w:rPr>
          <w:rFonts w:ascii="Times New Roman" w:hAnsi="Times New Roman" w:cs="Times New Roman"/>
          <w:sz w:val="24"/>
          <w:szCs w:val="24"/>
        </w:rPr>
        <w:t>4</w:t>
      </w:r>
      <w:r w:rsidRPr="00453826">
        <w:rPr>
          <w:rFonts w:ascii="Times New Roman" w:hAnsi="Times New Roman" w:cs="Times New Roman"/>
          <w:sz w:val="24"/>
          <w:szCs w:val="24"/>
        </w:rPr>
        <w:t xml:space="preserve">. godinu </w:t>
      </w:r>
      <w:r>
        <w:rPr>
          <w:rFonts w:ascii="Times New Roman" w:hAnsi="Times New Roman" w:cs="Times New Roman"/>
          <w:sz w:val="24"/>
          <w:szCs w:val="24"/>
        </w:rPr>
        <w:t>veći</w:t>
      </w:r>
      <w:r w:rsidRPr="00453826">
        <w:rPr>
          <w:rFonts w:ascii="Times New Roman" w:hAnsi="Times New Roman" w:cs="Times New Roman"/>
          <w:sz w:val="24"/>
          <w:szCs w:val="24"/>
        </w:rPr>
        <w:t xml:space="preserve"> su za </w:t>
      </w:r>
      <w:r w:rsidR="00930197">
        <w:rPr>
          <w:rFonts w:ascii="Times New Roman" w:hAnsi="Times New Roman" w:cs="Times New Roman"/>
          <w:sz w:val="24"/>
          <w:szCs w:val="24"/>
        </w:rPr>
        <w:t>31,84</w:t>
      </w:r>
      <w:r w:rsidR="007742AE">
        <w:rPr>
          <w:rFonts w:ascii="Times New Roman" w:hAnsi="Times New Roman" w:cs="Times New Roman"/>
          <w:sz w:val="24"/>
          <w:szCs w:val="24"/>
        </w:rPr>
        <w:t xml:space="preserve">% </w:t>
      </w:r>
      <w:r w:rsidR="007742AE" w:rsidRPr="007742AE">
        <w:rPr>
          <w:rFonts w:ascii="Times New Roman" w:hAnsi="Times New Roman" w:cs="Times New Roman"/>
          <w:sz w:val="24"/>
          <w:szCs w:val="24"/>
        </w:rPr>
        <w:t xml:space="preserve"> zbog </w:t>
      </w:r>
      <w:r w:rsidR="00930197">
        <w:rPr>
          <w:rFonts w:ascii="Times New Roman" w:hAnsi="Times New Roman" w:cs="Times New Roman"/>
          <w:sz w:val="24"/>
          <w:szCs w:val="24"/>
        </w:rPr>
        <w:t>is</w:t>
      </w:r>
      <w:r w:rsidR="007742AE" w:rsidRPr="007742AE">
        <w:rPr>
          <w:rFonts w:ascii="Times New Roman" w:hAnsi="Times New Roman" w:cs="Times New Roman"/>
          <w:sz w:val="24"/>
          <w:szCs w:val="24"/>
        </w:rPr>
        <w:t xml:space="preserve">plaćenih </w:t>
      </w:r>
      <w:r w:rsidR="00930197">
        <w:rPr>
          <w:rFonts w:ascii="Times New Roman" w:hAnsi="Times New Roman" w:cs="Times New Roman"/>
          <w:sz w:val="24"/>
          <w:szCs w:val="24"/>
        </w:rPr>
        <w:t>naknada članovima povjerenstva za lokalne izbore 2025.</w:t>
      </w:r>
      <w:r w:rsidR="007742AE">
        <w:rPr>
          <w:rFonts w:ascii="Times New Roman" w:hAnsi="Times New Roman" w:cs="Times New Roman"/>
          <w:sz w:val="24"/>
          <w:szCs w:val="24"/>
        </w:rPr>
        <w:t xml:space="preserve"> </w:t>
      </w:r>
      <w:r w:rsidR="00930197">
        <w:rPr>
          <w:rFonts w:ascii="Times New Roman" w:hAnsi="Times New Roman" w:cs="Times New Roman"/>
          <w:sz w:val="24"/>
          <w:szCs w:val="24"/>
        </w:rPr>
        <w:t>Te većih troškova reprezentacije rashoda za pristojbe i naknade.</w:t>
      </w:r>
      <w:r w:rsidRPr="00453826">
        <w:rPr>
          <w:rFonts w:ascii="Times New Roman" w:hAnsi="Times New Roman" w:cs="Times New Roman"/>
          <w:sz w:val="24"/>
          <w:szCs w:val="24"/>
        </w:rPr>
        <w:t xml:space="preserve"> </w:t>
      </w:r>
      <w:r w:rsidR="00930197">
        <w:rPr>
          <w:rFonts w:ascii="Times New Roman" w:hAnsi="Times New Roman" w:cs="Times New Roman"/>
          <w:sz w:val="24"/>
          <w:szCs w:val="24"/>
        </w:rPr>
        <w:t>U 2025. godini nije bilo troškova sudskih postupaka</w:t>
      </w:r>
    </w:p>
    <w:p w14:paraId="08415A4D" w14:textId="15C07093" w:rsidR="002D6B29" w:rsidRDefault="002D6B29" w:rsidP="002D6B29">
      <w:pPr>
        <w:spacing w:line="360" w:lineRule="auto"/>
        <w:jc w:val="both"/>
        <w:rPr>
          <w:rFonts w:ascii="Times New Roman" w:hAnsi="Times New Roman" w:cs="Times New Roman"/>
          <w:sz w:val="24"/>
          <w:szCs w:val="24"/>
        </w:rPr>
      </w:pPr>
      <w:r w:rsidRPr="00453826">
        <w:rPr>
          <w:rFonts w:ascii="Times New Roman" w:hAnsi="Times New Roman" w:cs="Times New Roman"/>
          <w:sz w:val="24"/>
          <w:szCs w:val="24"/>
        </w:rPr>
        <w:t xml:space="preserve">Naknade troškova zaposlenima su izvršene u iznosu od </w:t>
      </w:r>
      <w:r w:rsidR="00930197">
        <w:rPr>
          <w:rFonts w:ascii="Times New Roman" w:hAnsi="Times New Roman" w:cs="Times New Roman"/>
          <w:sz w:val="24"/>
          <w:szCs w:val="24"/>
        </w:rPr>
        <w:t>37.240,25</w:t>
      </w:r>
      <w:r w:rsidRPr="00453826">
        <w:rPr>
          <w:rFonts w:ascii="Times New Roman" w:hAnsi="Times New Roman" w:cs="Times New Roman"/>
          <w:sz w:val="24"/>
          <w:szCs w:val="24"/>
        </w:rPr>
        <w:t xml:space="preserve"> eura. Odnose se na naknade troškova za prijevoz, za službena putovanja, stručno usavršavanje zaposlenika te ostale naknade troškova zaposlenima (loko vožnja). U odnosu na 202</w:t>
      </w:r>
      <w:r w:rsidR="00930197">
        <w:rPr>
          <w:rFonts w:ascii="Times New Roman" w:hAnsi="Times New Roman" w:cs="Times New Roman"/>
          <w:sz w:val="24"/>
          <w:szCs w:val="24"/>
        </w:rPr>
        <w:t>4</w:t>
      </w:r>
      <w:r w:rsidRPr="00453826">
        <w:rPr>
          <w:rFonts w:ascii="Times New Roman" w:hAnsi="Times New Roman" w:cs="Times New Roman"/>
          <w:sz w:val="24"/>
          <w:szCs w:val="24"/>
        </w:rPr>
        <w:t xml:space="preserve">. godinu </w:t>
      </w:r>
      <w:r w:rsidR="00930197">
        <w:rPr>
          <w:rFonts w:ascii="Times New Roman" w:hAnsi="Times New Roman" w:cs="Times New Roman"/>
          <w:sz w:val="24"/>
          <w:szCs w:val="24"/>
        </w:rPr>
        <w:t>veće</w:t>
      </w:r>
      <w:r w:rsidRPr="00453826">
        <w:rPr>
          <w:rFonts w:ascii="Times New Roman" w:hAnsi="Times New Roman" w:cs="Times New Roman"/>
          <w:sz w:val="24"/>
          <w:szCs w:val="24"/>
        </w:rPr>
        <w:t xml:space="preserve"> su za </w:t>
      </w:r>
      <w:r w:rsidR="00930197">
        <w:rPr>
          <w:rFonts w:ascii="Times New Roman" w:hAnsi="Times New Roman" w:cs="Times New Roman"/>
          <w:sz w:val="24"/>
          <w:szCs w:val="24"/>
        </w:rPr>
        <w:t>41,56</w:t>
      </w:r>
      <w:r w:rsidRPr="00453826">
        <w:rPr>
          <w:rFonts w:ascii="Times New Roman" w:hAnsi="Times New Roman" w:cs="Times New Roman"/>
          <w:sz w:val="24"/>
          <w:szCs w:val="24"/>
        </w:rPr>
        <w:t xml:space="preserve"> %.</w:t>
      </w:r>
    </w:p>
    <w:p w14:paraId="5EE22C63" w14:textId="77777777" w:rsidR="003F601F" w:rsidRPr="00D6173E" w:rsidRDefault="003F601F" w:rsidP="002D6B29">
      <w:pPr>
        <w:spacing w:line="360" w:lineRule="auto"/>
        <w:jc w:val="both"/>
        <w:rPr>
          <w:rFonts w:ascii="Times New Roman" w:hAnsi="Times New Roman" w:cs="Times New Roman"/>
          <w:sz w:val="24"/>
          <w:szCs w:val="24"/>
        </w:rPr>
      </w:pPr>
    </w:p>
    <w:p w14:paraId="4E31F42B" w14:textId="77777777" w:rsidR="002D6B29" w:rsidRPr="0042739C"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42739C">
        <w:rPr>
          <w:rFonts w:ascii="Times New Roman" w:hAnsi="Times New Roman" w:cs="Times New Roman"/>
          <w:b/>
          <w:bCs/>
          <w:sz w:val="24"/>
          <w:szCs w:val="24"/>
          <w:lang w:val="hr-HR"/>
        </w:rPr>
        <w:lastRenderedPageBreak/>
        <w:t xml:space="preserve">FINANCIJSKI RASHODI </w:t>
      </w:r>
    </w:p>
    <w:p w14:paraId="21F28448" w14:textId="12C9519C" w:rsidR="002D6B29" w:rsidRPr="000B69F8" w:rsidRDefault="002D6B29" w:rsidP="002D6B29">
      <w:pPr>
        <w:spacing w:line="360" w:lineRule="auto"/>
        <w:jc w:val="both"/>
        <w:rPr>
          <w:rFonts w:ascii="Times New Roman" w:hAnsi="Times New Roman" w:cs="Times New Roman"/>
          <w:sz w:val="24"/>
          <w:szCs w:val="24"/>
          <w:lang w:val="hr-HR"/>
        </w:rPr>
      </w:pPr>
      <w:r w:rsidRPr="0042739C">
        <w:rPr>
          <w:rFonts w:ascii="Times New Roman" w:hAnsi="Times New Roman" w:cs="Times New Roman"/>
          <w:sz w:val="24"/>
          <w:szCs w:val="24"/>
          <w:lang w:val="hr-HR"/>
        </w:rPr>
        <w:t xml:space="preserve">Financijski rashodi su planirani u iznosu od </w:t>
      </w:r>
      <w:r w:rsidR="00930197">
        <w:rPr>
          <w:rFonts w:ascii="Times New Roman" w:hAnsi="Times New Roman" w:cs="Times New Roman"/>
          <w:sz w:val="24"/>
          <w:szCs w:val="24"/>
          <w:lang w:val="hr-HR"/>
        </w:rPr>
        <w:t>7.3</w:t>
      </w:r>
      <w:r>
        <w:rPr>
          <w:rFonts w:ascii="Times New Roman" w:hAnsi="Times New Roman" w:cs="Times New Roman"/>
          <w:sz w:val="24"/>
          <w:szCs w:val="24"/>
          <w:lang w:val="hr-HR"/>
        </w:rPr>
        <w:t>00,00</w:t>
      </w:r>
      <w:r w:rsidRPr="0042739C">
        <w:rPr>
          <w:rFonts w:ascii="Times New Roman" w:hAnsi="Times New Roman" w:cs="Times New Roman"/>
          <w:sz w:val="24"/>
          <w:szCs w:val="24"/>
          <w:lang w:val="hr-HR"/>
        </w:rPr>
        <w:t xml:space="preserve"> eura, a izvršeni su u iznosu od </w:t>
      </w:r>
      <w:r w:rsidR="00930197">
        <w:rPr>
          <w:rFonts w:ascii="Times New Roman" w:hAnsi="Times New Roman" w:cs="Times New Roman"/>
          <w:sz w:val="24"/>
          <w:szCs w:val="24"/>
          <w:lang w:val="hr-HR"/>
        </w:rPr>
        <w:t>4.382,33</w:t>
      </w:r>
      <w:r w:rsidRPr="0042739C">
        <w:rPr>
          <w:rFonts w:ascii="Times New Roman" w:hAnsi="Times New Roman" w:cs="Times New Roman"/>
          <w:sz w:val="24"/>
          <w:szCs w:val="24"/>
          <w:lang w:val="hr-HR"/>
        </w:rPr>
        <w:t xml:space="preserve"> eura ili </w:t>
      </w:r>
      <w:r>
        <w:rPr>
          <w:rFonts w:ascii="Times New Roman" w:hAnsi="Times New Roman" w:cs="Times New Roman"/>
          <w:sz w:val="24"/>
          <w:szCs w:val="24"/>
          <w:lang w:val="hr-HR"/>
        </w:rPr>
        <w:t>60,</w:t>
      </w:r>
      <w:r w:rsidR="00930197">
        <w:rPr>
          <w:rFonts w:ascii="Times New Roman" w:hAnsi="Times New Roman" w:cs="Times New Roman"/>
          <w:sz w:val="24"/>
          <w:szCs w:val="24"/>
          <w:lang w:val="hr-HR"/>
        </w:rPr>
        <w:t>03</w:t>
      </w:r>
      <w:r w:rsidRPr="0042739C">
        <w:rPr>
          <w:rFonts w:ascii="Times New Roman" w:hAnsi="Times New Roman" w:cs="Times New Roman"/>
          <w:sz w:val="24"/>
          <w:szCs w:val="24"/>
          <w:lang w:val="hr-HR"/>
        </w:rPr>
        <w:t xml:space="preserve"> % plana. Odnose na troškove bankarskih usluga i usluga platnog prometa. U odnosu na 202</w:t>
      </w:r>
      <w:r w:rsidR="00930197">
        <w:rPr>
          <w:rFonts w:ascii="Times New Roman" w:hAnsi="Times New Roman" w:cs="Times New Roman"/>
          <w:sz w:val="24"/>
          <w:szCs w:val="24"/>
          <w:lang w:val="hr-HR"/>
        </w:rPr>
        <w:t>4</w:t>
      </w:r>
      <w:r w:rsidRPr="0042739C">
        <w:rPr>
          <w:rFonts w:ascii="Times New Roman" w:hAnsi="Times New Roman" w:cs="Times New Roman"/>
          <w:sz w:val="24"/>
          <w:szCs w:val="24"/>
          <w:lang w:val="hr-HR"/>
        </w:rPr>
        <w:t xml:space="preserve">. godinu </w:t>
      </w:r>
      <w:r w:rsidR="00930197">
        <w:rPr>
          <w:rFonts w:ascii="Times New Roman" w:hAnsi="Times New Roman" w:cs="Times New Roman"/>
          <w:sz w:val="24"/>
          <w:szCs w:val="24"/>
          <w:lang w:val="hr-HR"/>
        </w:rPr>
        <w:t>manji</w:t>
      </w:r>
      <w:r>
        <w:rPr>
          <w:rFonts w:ascii="Times New Roman" w:hAnsi="Times New Roman" w:cs="Times New Roman"/>
          <w:sz w:val="24"/>
          <w:szCs w:val="24"/>
          <w:lang w:val="hr-HR"/>
        </w:rPr>
        <w:t xml:space="preserve"> su</w:t>
      </w:r>
      <w:r w:rsidRPr="0042739C">
        <w:rPr>
          <w:rFonts w:ascii="Times New Roman" w:hAnsi="Times New Roman" w:cs="Times New Roman"/>
          <w:sz w:val="24"/>
          <w:szCs w:val="24"/>
          <w:lang w:val="hr-HR"/>
        </w:rPr>
        <w:t xml:space="preserve"> za </w:t>
      </w:r>
      <w:r>
        <w:rPr>
          <w:rFonts w:ascii="Times New Roman" w:hAnsi="Times New Roman" w:cs="Times New Roman"/>
          <w:sz w:val="24"/>
          <w:szCs w:val="24"/>
          <w:lang w:val="hr-HR"/>
        </w:rPr>
        <w:t>1</w:t>
      </w:r>
      <w:r w:rsidR="000D246B">
        <w:rPr>
          <w:rFonts w:ascii="Times New Roman" w:hAnsi="Times New Roman" w:cs="Times New Roman"/>
          <w:sz w:val="24"/>
          <w:szCs w:val="24"/>
          <w:lang w:val="hr-HR"/>
        </w:rPr>
        <w:t>2,00</w:t>
      </w:r>
      <w:r w:rsidRPr="0042739C">
        <w:rPr>
          <w:rFonts w:ascii="Times New Roman" w:hAnsi="Times New Roman" w:cs="Times New Roman"/>
          <w:sz w:val="24"/>
          <w:szCs w:val="24"/>
          <w:lang w:val="hr-HR"/>
        </w:rPr>
        <w:t xml:space="preserve"> % </w:t>
      </w:r>
      <w:r>
        <w:rPr>
          <w:rFonts w:ascii="Times New Roman" w:hAnsi="Times New Roman" w:cs="Times New Roman"/>
          <w:sz w:val="24"/>
          <w:szCs w:val="24"/>
          <w:lang w:val="hr-HR"/>
        </w:rPr>
        <w:t>.</w:t>
      </w:r>
    </w:p>
    <w:p w14:paraId="6FC97D9E" w14:textId="77777777" w:rsidR="002D6B29" w:rsidRPr="000B69F8"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0B69F8">
        <w:rPr>
          <w:rFonts w:ascii="Times New Roman" w:hAnsi="Times New Roman" w:cs="Times New Roman"/>
          <w:b/>
          <w:bCs/>
          <w:sz w:val="24"/>
          <w:szCs w:val="24"/>
          <w:lang w:val="hr-HR"/>
        </w:rPr>
        <w:t xml:space="preserve">SUBVENCIJE </w:t>
      </w:r>
    </w:p>
    <w:p w14:paraId="1FE510D5" w14:textId="67A5429A" w:rsidR="002D6B29" w:rsidRDefault="002D6B29" w:rsidP="002D6B29">
      <w:pPr>
        <w:spacing w:line="360" w:lineRule="auto"/>
        <w:jc w:val="both"/>
        <w:rPr>
          <w:rFonts w:ascii="Times New Roman" w:hAnsi="Times New Roman" w:cs="Times New Roman"/>
          <w:sz w:val="24"/>
          <w:szCs w:val="24"/>
          <w:lang w:val="hr-HR"/>
        </w:rPr>
      </w:pPr>
      <w:r w:rsidRPr="000B69F8">
        <w:rPr>
          <w:rFonts w:ascii="Times New Roman" w:hAnsi="Times New Roman" w:cs="Times New Roman"/>
          <w:sz w:val="24"/>
          <w:szCs w:val="24"/>
          <w:lang w:val="hr-HR"/>
        </w:rPr>
        <w:t xml:space="preserve">Subvencije su planirane u iznosu od </w:t>
      </w:r>
      <w:r w:rsidR="004D0906">
        <w:rPr>
          <w:rFonts w:ascii="Times New Roman" w:hAnsi="Times New Roman" w:cs="Times New Roman"/>
          <w:sz w:val="24"/>
          <w:szCs w:val="24"/>
          <w:lang w:val="hr-HR"/>
        </w:rPr>
        <w:t>3</w:t>
      </w:r>
      <w:r w:rsidR="00B85D21">
        <w:rPr>
          <w:rFonts w:ascii="Times New Roman" w:hAnsi="Times New Roman" w:cs="Times New Roman"/>
          <w:sz w:val="24"/>
          <w:szCs w:val="24"/>
          <w:lang w:val="hr-HR"/>
        </w:rPr>
        <w:t>7.800,00</w:t>
      </w:r>
      <w:r w:rsidRPr="000B69F8">
        <w:rPr>
          <w:rFonts w:ascii="Times New Roman" w:hAnsi="Times New Roman" w:cs="Times New Roman"/>
          <w:sz w:val="24"/>
          <w:szCs w:val="24"/>
          <w:lang w:val="hr-HR"/>
        </w:rPr>
        <w:t xml:space="preserve"> eura, a izvršene su u iznosu od </w:t>
      </w:r>
      <w:r w:rsidR="004D0906">
        <w:rPr>
          <w:rFonts w:ascii="Times New Roman" w:hAnsi="Times New Roman" w:cs="Times New Roman"/>
          <w:sz w:val="24"/>
          <w:szCs w:val="24"/>
          <w:lang w:val="hr-HR"/>
        </w:rPr>
        <w:t>27.010,20</w:t>
      </w:r>
      <w:r w:rsidRPr="000B69F8">
        <w:rPr>
          <w:rFonts w:ascii="Times New Roman" w:hAnsi="Times New Roman" w:cs="Times New Roman"/>
          <w:sz w:val="24"/>
          <w:szCs w:val="24"/>
          <w:lang w:val="hr-HR"/>
        </w:rPr>
        <w:t xml:space="preserve"> eura ili </w:t>
      </w:r>
      <w:r w:rsidR="004D0906">
        <w:rPr>
          <w:rFonts w:ascii="Times New Roman" w:hAnsi="Times New Roman" w:cs="Times New Roman"/>
          <w:sz w:val="24"/>
          <w:szCs w:val="24"/>
          <w:lang w:val="hr-HR"/>
        </w:rPr>
        <w:t>71,46</w:t>
      </w:r>
      <w:r w:rsidRPr="000B69F8">
        <w:rPr>
          <w:rFonts w:ascii="Times New Roman" w:hAnsi="Times New Roman" w:cs="Times New Roman"/>
          <w:sz w:val="24"/>
          <w:szCs w:val="24"/>
          <w:lang w:val="hr-HR"/>
        </w:rPr>
        <w:t xml:space="preserve"> % plana. Odnose se na subvencije trgovačkim društvima izvan javnog sektora i subvencije poljoprivrednicima i obrtnicima. U odnosu na 202</w:t>
      </w:r>
      <w:r w:rsidR="004D0906">
        <w:rPr>
          <w:rFonts w:ascii="Times New Roman" w:hAnsi="Times New Roman" w:cs="Times New Roman"/>
          <w:sz w:val="24"/>
          <w:szCs w:val="24"/>
          <w:lang w:val="hr-HR"/>
        </w:rPr>
        <w:t>4</w:t>
      </w:r>
      <w:r w:rsidRPr="000B69F8">
        <w:rPr>
          <w:rFonts w:ascii="Times New Roman" w:hAnsi="Times New Roman" w:cs="Times New Roman"/>
          <w:sz w:val="24"/>
          <w:szCs w:val="24"/>
          <w:lang w:val="hr-HR"/>
        </w:rPr>
        <w:t xml:space="preserve">. godinu veće su za </w:t>
      </w:r>
      <w:r w:rsidR="004D0906">
        <w:rPr>
          <w:rFonts w:ascii="Times New Roman" w:hAnsi="Times New Roman" w:cs="Times New Roman"/>
          <w:sz w:val="24"/>
          <w:szCs w:val="24"/>
          <w:lang w:val="hr-HR"/>
        </w:rPr>
        <w:t>13,32</w:t>
      </w:r>
      <w:r w:rsidRPr="000B69F8">
        <w:rPr>
          <w:rFonts w:ascii="Times New Roman" w:hAnsi="Times New Roman" w:cs="Times New Roman"/>
          <w:sz w:val="24"/>
          <w:szCs w:val="24"/>
          <w:lang w:val="hr-HR"/>
        </w:rPr>
        <w:t>%</w:t>
      </w:r>
      <w:r>
        <w:rPr>
          <w:rFonts w:ascii="Times New Roman" w:hAnsi="Times New Roman" w:cs="Times New Roman"/>
          <w:sz w:val="24"/>
          <w:szCs w:val="24"/>
          <w:lang w:val="hr-HR"/>
        </w:rPr>
        <w:t>.</w:t>
      </w:r>
    </w:p>
    <w:p w14:paraId="31C38DBA" w14:textId="77777777" w:rsidR="002D6B29" w:rsidRPr="00E8023F"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0B69F8">
        <w:rPr>
          <w:rFonts w:ascii="Times New Roman" w:hAnsi="Times New Roman" w:cs="Times New Roman"/>
          <w:sz w:val="24"/>
          <w:szCs w:val="24"/>
          <w:lang w:val="hr-HR"/>
        </w:rPr>
        <w:t xml:space="preserve"> </w:t>
      </w:r>
      <w:r w:rsidRPr="00E8023F">
        <w:rPr>
          <w:rFonts w:ascii="Times New Roman" w:hAnsi="Times New Roman" w:cs="Times New Roman"/>
          <w:b/>
          <w:bCs/>
          <w:sz w:val="24"/>
          <w:szCs w:val="24"/>
          <w:lang w:val="hr-HR"/>
        </w:rPr>
        <w:t>POMOĆI DANE U INOZEMSTVO I UNUTAR OPĆEG PRORAČUNA</w:t>
      </w:r>
    </w:p>
    <w:p w14:paraId="34B0D5C7" w14:textId="11C1D3A8" w:rsidR="009E5753" w:rsidRDefault="002D6B29" w:rsidP="009E5753">
      <w:pPr>
        <w:spacing w:line="360" w:lineRule="auto"/>
        <w:jc w:val="both"/>
        <w:rPr>
          <w:rFonts w:ascii="Times New Roman" w:hAnsi="Times New Roman" w:cs="Times New Roman"/>
          <w:sz w:val="24"/>
          <w:szCs w:val="24"/>
          <w:lang w:val="hr-HR"/>
        </w:rPr>
      </w:pPr>
      <w:r w:rsidRPr="00E8023F">
        <w:rPr>
          <w:rFonts w:ascii="Times New Roman" w:hAnsi="Times New Roman" w:cs="Times New Roman"/>
          <w:sz w:val="24"/>
          <w:szCs w:val="24"/>
          <w:lang w:val="hr-HR"/>
        </w:rPr>
        <w:t xml:space="preserve">Pomoći dane u inozemstvo i unutar općeg proračuna planirane su u iznosu </w:t>
      </w:r>
      <w:r w:rsidR="004D0906">
        <w:rPr>
          <w:rFonts w:ascii="Times New Roman" w:hAnsi="Times New Roman" w:cs="Times New Roman"/>
          <w:sz w:val="24"/>
          <w:szCs w:val="24"/>
          <w:lang w:val="hr-HR"/>
        </w:rPr>
        <w:t>330.900</w:t>
      </w:r>
      <w:r>
        <w:rPr>
          <w:rFonts w:ascii="Times New Roman" w:hAnsi="Times New Roman" w:cs="Times New Roman"/>
          <w:sz w:val="24"/>
          <w:szCs w:val="24"/>
          <w:lang w:val="hr-HR"/>
        </w:rPr>
        <w:t>,00</w:t>
      </w:r>
      <w:r w:rsidRPr="00E8023F">
        <w:rPr>
          <w:rFonts w:ascii="Times New Roman" w:hAnsi="Times New Roman" w:cs="Times New Roman"/>
          <w:sz w:val="24"/>
          <w:szCs w:val="24"/>
          <w:lang w:val="hr-HR"/>
        </w:rPr>
        <w:t xml:space="preserve"> eura, a izvršene su u iznosu od </w:t>
      </w:r>
      <w:r w:rsidR="004D0906">
        <w:rPr>
          <w:rFonts w:ascii="Times New Roman" w:hAnsi="Times New Roman" w:cs="Times New Roman"/>
          <w:sz w:val="24"/>
          <w:szCs w:val="24"/>
          <w:lang w:val="hr-HR"/>
        </w:rPr>
        <w:t>295.143,86</w:t>
      </w:r>
      <w:r w:rsidRPr="00E8023F">
        <w:rPr>
          <w:rFonts w:ascii="Times New Roman" w:hAnsi="Times New Roman" w:cs="Times New Roman"/>
          <w:sz w:val="24"/>
          <w:szCs w:val="24"/>
          <w:lang w:val="hr-HR"/>
        </w:rPr>
        <w:t xml:space="preserve"> eura ili </w:t>
      </w:r>
      <w:r w:rsidR="004D0906">
        <w:rPr>
          <w:rFonts w:ascii="Times New Roman" w:hAnsi="Times New Roman" w:cs="Times New Roman"/>
          <w:sz w:val="24"/>
          <w:szCs w:val="24"/>
          <w:lang w:val="hr-HR"/>
        </w:rPr>
        <w:t>89,19</w:t>
      </w:r>
      <w:r w:rsidRPr="00E8023F">
        <w:rPr>
          <w:rFonts w:ascii="Times New Roman" w:hAnsi="Times New Roman" w:cs="Times New Roman"/>
          <w:sz w:val="24"/>
          <w:szCs w:val="24"/>
          <w:lang w:val="hr-HR"/>
        </w:rPr>
        <w:t xml:space="preserve"> % plana. U odnosu na 202</w:t>
      </w:r>
      <w:r w:rsidR="004D0906">
        <w:rPr>
          <w:rFonts w:ascii="Times New Roman" w:hAnsi="Times New Roman" w:cs="Times New Roman"/>
          <w:sz w:val="24"/>
          <w:szCs w:val="24"/>
          <w:lang w:val="hr-HR"/>
        </w:rPr>
        <w:t>4</w:t>
      </w:r>
      <w:r w:rsidRPr="00E8023F">
        <w:rPr>
          <w:rFonts w:ascii="Times New Roman" w:hAnsi="Times New Roman" w:cs="Times New Roman"/>
          <w:sz w:val="24"/>
          <w:szCs w:val="24"/>
          <w:lang w:val="hr-HR"/>
        </w:rPr>
        <w:t xml:space="preserve">. godinu veće su za </w:t>
      </w:r>
      <w:r w:rsidR="004D0906">
        <w:rPr>
          <w:rFonts w:ascii="Times New Roman" w:hAnsi="Times New Roman" w:cs="Times New Roman"/>
          <w:sz w:val="24"/>
          <w:szCs w:val="24"/>
          <w:lang w:val="hr-HR"/>
        </w:rPr>
        <w:t>37,62</w:t>
      </w:r>
      <w:r w:rsidRPr="00E8023F">
        <w:rPr>
          <w:rFonts w:ascii="Times New Roman" w:hAnsi="Times New Roman" w:cs="Times New Roman"/>
          <w:sz w:val="24"/>
          <w:szCs w:val="24"/>
          <w:lang w:val="hr-HR"/>
        </w:rPr>
        <w:t xml:space="preserve"> %. Pomoći unutar općeg proračuna veće su za </w:t>
      </w:r>
      <w:r w:rsidR="004D0906">
        <w:rPr>
          <w:rFonts w:ascii="Times New Roman" w:hAnsi="Times New Roman" w:cs="Times New Roman"/>
          <w:sz w:val="24"/>
          <w:szCs w:val="24"/>
          <w:lang w:val="hr-HR"/>
        </w:rPr>
        <w:t>97,86</w:t>
      </w:r>
      <w:r w:rsidRPr="00E8023F">
        <w:rPr>
          <w:rFonts w:ascii="Times New Roman" w:hAnsi="Times New Roman" w:cs="Times New Roman"/>
          <w:sz w:val="24"/>
          <w:szCs w:val="24"/>
          <w:lang w:val="hr-HR"/>
        </w:rPr>
        <w:t xml:space="preserve"> % zbog sufinanciranja troškova IŽ sukladno </w:t>
      </w:r>
      <w:r w:rsidRPr="0085386D">
        <w:rPr>
          <w:rFonts w:ascii="Times New Roman" w:hAnsi="Times New Roman" w:cs="Times New Roman"/>
          <w:sz w:val="24"/>
          <w:szCs w:val="24"/>
          <w:lang w:val="hr-HR"/>
        </w:rPr>
        <w:t>Ugovoru o</w:t>
      </w:r>
      <w:r>
        <w:rPr>
          <w:rFonts w:ascii="Times New Roman" w:hAnsi="Times New Roman" w:cs="Times New Roman"/>
          <w:sz w:val="24"/>
          <w:szCs w:val="24"/>
          <w:lang w:val="hr-HR"/>
        </w:rPr>
        <w:t xml:space="preserve"> sufinanciranju Programa izvanrednog održavanja raskrižja županijskih cesta</w:t>
      </w:r>
      <w:r w:rsidR="00D8488C">
        <w:rPr>
          <w:rFonts w:ascii="Times New Roman" w:hAnsi="Times New Roman" w:cs="Times New Roman"/>
          <w:sz w:val="24"/>
          <w:szCs w:val="24"/>
          <w:lang w:val="hr-HR"/>
        </w:rPr>
        <w:t xml:space="preserve"> </w:t>
      </w:r>
      <w:r>
        <w:rPr>
          <w:rFonts w:ascii="Times New Roman" w:hAnsi="Times New Roman" w:cs="Times New Roman"/>
          <w:sz w:val="24"/>
          <w:szCs w:val="24"/>
          <w:lang w:val="hr-HR"/>
        </w:rPr>
        <w:t>.</w:t>
      </w:r>
      <w:r w:rsidRPr="00E8023F">
        <w:rPr>
          <w:rFonts w:ascii="Times New Roman" w:hAnsi="Times New Roman" w:cs="Times New Roman"/>
          <w:sz w:val="24"/>
          <w:szCs w:val="24"/>
          <w:lang w:val="hr-HR"/>
        </w:rPr>
        <w:t xml:space="preserve"> Pomoći proračunskim korisnicima drugih proračuna </w:t>
      </w:r>
      <w:r w:rsidR="002540AE">
        <w:rPr>
          <w:rFonts w:ascii="Times New Roman" w:hAnsi="Times New Roman" w:cs="Times New Roman"/>
          <w:sz w:val="24"/>
          <w:szCs w:val="24"/>
          <w:lang w:val="hr-HR"/>
        </w:rPr>
        <w:t>veće</w:t>
      </w:r>
      <w:r w:rsidRPr="00E8023F">
        <w:rPr>
          <w:rFonts w:ascii="Times New Roman" w:hAnsi="Times New Roman" w:cs="Times New Roman"/>
          <w:sz w:val="24"/>
          <w:szCs w:val="24"/>
          <w:lang w:val="hr-HR"/>
        </w:rPr>
        <w:t xml:space="preserve"> su za </w:t>
      </w:r>
      <w:r>
        <w:rPr>
          <w:rFonts w:ascii="Times New Roman" w:hAnsi="Times New Roman" w:cs="Times New Roman"/>
          <w:sz w:val="24"/>
          <w:szCs w:val="24"/>
          <w:lang w:val="hr-HR"/>
        </w:rPr>
        <w:t>2</w:t>
      </w:r>
      <w:r w:rsidR="002540AE">
        <w:rPr>
          <w:rFonts w:ascii="Times New Roman" w:hAnsi="Times New Roman" w:cs="Times New Roman"/>
          <w:sz w:val="24"/>
          <w:szCs w:val="24"/>
          <w:lang w:val="hr-HR"/>
        </w:rPr>
        <w:t>6,57</w:t>
      </w:r>
      <w:r w:rsidRPr="00E8023F">
        <w:rPr>
          <w:rFonts w:ascii="Times New Roman" w:hAnsi="Times New Roman" w:cs="Times New Roman"/>
          <w:sz w:val="24"/>
          <w:szCs w:val="24"/>
          <w:lang w:val="hr-HR"/>
        </w:rPr>
        <w:t xml:space="preserve"> % zbog </w:t>
      </w:r>
      <w:r w:rsidR="002540AE">
        <w:rPr>
          <w:rFonts w:ascii="Times New Roman" w:hAnsi="Times New Roman" w:cs="Times New Roman"/>
          <w:sz w:val="24"/>
          <w:szCs w:val="24"/>
          <w:lang w:val="hr-HR"/>
        </w:rPr>
        <w:t xml:space="preserve">povećanja iznosa </w:t>
      </w:r>
      <w:r w:rsidRPr="00E8023F">
        <w:rPr>
          <w:rFonts w:ascii="Times New Roman" w:hAnsi="Times New Roman" w:cs="Times New Roman"/>
          <w:sz w:val="24"/>
          <w:szCs w:val="24"/>
          <w:lang w:val="hr-HR"/>
        </w:rPr>
        <w:t>sufinanciranja učitelja u produženom boravku u</w:t>
      </w:r>
      <w:r w:rsidR="002540AE">
        <w:rPr>
          <w:rFonts w:ascii="Times New Roman" w:hAnsi="Times New Roman" w:cs="Times New Roman"/>
          <w:sz w:val="24"/>
          <w:szCs w:val="24"/>
          <w:lang w:val="hr-HR"/>
        </w:rPr>
        <w:t xml:space="preserve"> OŠ Jure Filipovića Barban i</w:t>
      </w:r>
      <w:r w:rsidRPr="00E8023F">
        <w:rPr>
          <w:rFonts w:ascii="Times New Roman" w:hAnsi="Times New Roman" w:cs="Times New Roman"/>
          <w:sz w:val="24"/>
          <w:szCs w:val="24"/>
          <w:lang w:val="hr-HR"/>
        </w:rPr>
        <w:t xml:space="preserve"> </w:t>
      </w:r>
      <w:r>
        <w:rPr>
          <w:rFonts w:ascii="Times New Roman" w:hAnsi="Times New Roman" w:cs="Times New Roman"/>
          <w:sz w:val="24"/>
          <w:szCs w:val="24"/>
          <w:lang w:val="hr-HR"/>
        </w:rPr>
        <w:t>OŠ Vladimira Gortana Žminj, PŠ Sutivanac</w:t>
      </w:r>
      <w:r w:rsidR="009E5753">
        <w:rPr>
          <w:rFonts w:ascii="Times New Roman" w:hAnsi="Times New Roman" w:cs="Times New Roman"/>
          <w:sz w:val="24"/>
          <w:szCs w:val="24"/>
          <w:lang w:val="hr-HR"/>
        </w:rPr>
        <w:t>.</w:t>
      </w:r>
    </w:p>
    <w:p w14:paraId="26D5B0C7" w14:textId="4E9B3E46" w:rsidR="002D6B29" w:rsidRPr="002F7830" w:rsidRDefault="002D6B29" w:rsidP="002F7830">
      <w:pPr>
        <w:pStyle w:val="Odlomakpopisa"/>
        <w:numPr>
          <w:ilvl w:val="0"/>
          <w:numId w:val="8"/>
        </w:numPr>
        <w:spacing w:line="360" w:lineRule="auto"/>
        <w:jc w:val="both"/>
        <w:rPr>
          <w:rFonts w:ascii="Times New Roman" w:hAnsi="Times New Roman" w:cs="Times New Roman"/>
          <w:b/>
          <w:bCs/>
          <w:sz w:val="24"/>
          <w:szCs w:val="24"/>
          <w:lang w:val="hr-HR"/>
        </w:rPr>
      </w:pPr>
      <w:r w:rsidRPr="002F7830">
        <w:rPr>
          <w:rFonts w:ascii="Times New Roman" w:hAnsi="Times New Roman" w:cs="Times New Roman"/>
          <w:b/>
          <w:bCs/>
          <w:sz w:val="24"/>
          <w:szCs w:val="24"/>
          <w:lang w:val="hr-HR"/>
        </w:rPr>
        <w:t>NAKNADE GRAĐANIMA I KUĆANSTVIMA NA TEMELJU OSIGURANJA I DRUGE NAKNADE</w:t>
      </w:r>
    </w:p>
    <w:p w14:paraId="102F7EBC" w14:textId="4D3BF0A6" w:rsidR="00D6173E" w:rsidRDefault="002D6B29" w:rsidP="002D6B29">
      <w:pPr>
        <w:spacing w:line="360" w:lineRule="auto"/>
        <w:jc w:val="both"/>
        <w:rPr>
          <w:rFonts w:ascii="Times New Roman" w:hAnsi="Times New Roman" w:cs="Times New Roman"/>
          <w:sz w:val="24"/>
          <w:szCs w:val="24"/>
          <w:lang w:val="hr-HR"/>
        </w:rPr>
      </w:pPr>
      <w:r w:rsidRPr="00863C26">
        <w:rPr>
          <w:rFonts w:ascii="Times New Roman" w:hAnsi="Times New Roman" w:cs="Times New Roman"/>
          <w:sz w:val="24"/>
          <w:szCs w:val="24"/>
          <w:lang w:val="hr-HR"/>
        </w:rPr>
        <w:t xml:space="preserve">Naknade građanima i kućanstvima na temelju osiguranja i druge naknade planirane su u iznosu </w:t>
      </w:r>
      <w:r>
        <w:rPr>
          <w:rFonts w:ascii="Times New Roman" w:hAnsi="Times New Roman" w:cs="Times New Roman"/>
          <w:sz w:val="24"/>
          <w:szCs w:val="24"/>
          <w:lang w:val="hr-HR"/>
        </w:rPr>
        <w:t>1</w:t>
      </w:r>
      <w:r w:rsidR="002540AE">
        <w:rPr>
          <w:rFonts w:ascii="Times New Roman" w:hAnsi="Times New Roman" w:cs="Times New Roman"/>
          <w:sz w:val="24"/>
          <w:szCs w:val="24"/>
          <w:lang w:val="hr-HR"/>
        </w:rPr>
        <w:t>53.700,00</w:t>
      </w:r>
      <w:r w:rsidRPr="00863C26">
        <w:rPr>
          <w:rFonts w:ascii="Times New Roman" w:hAnsi="Times New Roman" w:cs="Times New Roman"/>
          <w:sz w:val="24"/>
          <w:szCs w:val="24"/>
          <w:lang w:val="hr-HR"/>
        </w:rPr>
        <w:t xml:space="preserve"> eura, a izvršene su u iznosu </w:t>
      </w:r>
      <w:r w:rsidR="002540AE">
        <w:rPr>
          <w:rFonts w:ascii="Times New Roman" w:hAnsi="Times New Roman" w:cs="Times New Roman"/>
          <w:sz w:val="24"/>
          <w:szCs w:val="24"/>
          <w:lang w:val="hr-HR"/>
        </w:rPr>
        <w:t>121.234,23</w:t>
      </w:r>
      <w:r w:rsidRPr="00863C26">
        <w:rPr>
          <w:rFonts w:ascii="Times New Roman" w:hAnsi="Times New Roman" w:cs="Times New Roman"/>
          <w:sz w:val="24"/>
          <w:szCs w:val="24"/>
          <w:lang w:val="hr-HR"/>
        </w:rPr>
        <w:t xml:space="preserve"> eura ili </w:t>
      </w:r>
      <w:r>
        <w:rPr>
          <w:rFonts w:ascii="Times New Roman" w:hAnsi="Times New Roman" w:cs="Times New Roman"/>
          <w:sz w:val="24"/>
          <w:szCs w:val="24"/>
          <w:lang w:val="hr-HR"/>
        </w:rPr>
        <w:t>7</w:t>
      </w:r>
      <w:r w:rsidR="002540AE">
        <w:rPr>
          <w:rFonts w:ascii="Times New Roman" w:hAnsi="Times New Roman" w:cs="Times New Roman"/>
          <w:sz w:val="24"/>
          <w:szCs w:val="24"/>
          <w:lang w:val="hr-HR"/>
        </w:rPr>
        <w:t>8,88</w:t>
      </w:r>
      <w:r w:rsidRPr="00863C26">
        <w:rPr>
          <w:rFonts w:ascii="Times New Roman" w:hAnsi="Times New Roman" w:cs="Times New Roman"/>
          <w:sz w:val="24"/>
          <w:szCs w:val="24"/>
          <w:lang w:val="hr-HR"/>
        </w:rPr>
        <w:t xml:space="preserve"> % plana. U odnosu na 202</w:t>
      </w:r>
      <w:r w:rsidR="002540AE">
        <w:rPr>
          <w:rFonts w:ascii="Times New Roman" w:hAnsi="Times New Roman" w:cs="Times New Roman"/>
          <w:sz w:val="24"/>
          <w:szCs w:val="24"/>
          <w:lang w:val="hr-HR"/>
        </w:rPr>
        <w:t>4</w:t>
      </w:r>
      <w:r w:rsidRPr="00863C26">
        <w:rPr>
          <w:rFonts w:ascii="Times New Roman" w:hAnsi="Times New Roman" w:cs="Times New Roman"/>
          <w:sz w:val="24"/>
          <w:szCs w:val="24"/>
          <w:lang w:val="hr-HR"/>
        </w:rPr>
        <w:t xml:space="preserve">. godinu veće su za </w:t>
      </w:r>
      <w:r w:rsidR="002540AE">
        <w:rPr>
          <w:rFonts w:ascii="Times New Roman" w:hAnsi="Times New Roman" w:cs="Times New Roman"/>
          <w:sz w:val="24"/>
          <w:szCs w:val="24"/>
          <w:lang w:val="hr-HR"/>
        </w:rPr>
        <w:t>48,98</w:t>
      </w:r>
      <w:r w:rsidRPr="00863C26">
        <w:rPr>
          <w:rFonts w:ascii="Times New Roman" w:hAnsi="Times New Roman" w:cs="Times New Roman"/>
          <w:sz w:val="24"/>
          <w:szCs w:val="24"/>
          <w:lang w:val="hr-HR"/>
        </w:rPr>
        <w:t xml:space="preserve"> % </w:t>
      </w:r>
      <w:r w:rsidRPr="0085386D">
        <w:rPr>
          <w:rFonts w:ascii="Times New Roman" w:hAnsi="Times New Roman" w:cs="Times New Roman"/>
          <w:sz w:val="24"/>
          <w:szCs w:val="24"/>
          <w:lang w:val="hr-HR"/>
        </w:rPr>
        <w:t>zbog Odluke o sufinanciranju međugradskog prijevoza srednjoškolaca</w:t>
      </w:r>
      <w:r>
        <w:rPr>
          <w:rFonts w:ascii="Times New Roman" w:hAnsi="Times New Roman" w:cs="Times New Roman"/>
          <w:sz w:val="24"/>
          <w:szCs w:val="24"/>
          <w:lang w:val="hr-HR"/>
        </w:rPr>
        <w:t>.</w:t>
      </w:r>
      <w:r w:rsidR="009E5753">
        <w:rPr>
          <w:rFonts w:ascii="Times New Roman" w:hAnsi="Times New Roman" w:cs="Times New Roman"/>
          <w:sz w:val="24"/>
          <w:szCs w:val="24"/>
          <w:lang w:val="hr-HR"/>
        </w:rPr>
        <w:t xml:space="preserve"> Navedena mjera uvedena je 2024.</w:t>
      </w:r>
    </w:p>
    <w:p w14:paraId="0329EB25" w14:textId="77777777" w:rsidR="002D6B29" w:rsidRPr="00FD442E"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FD442E">
        <w:rPr>
          <w:rFonts w:ascii="Times New Roman" w:hAnsi="Times New Roman" w:cs="Times New Roman"/>
          <w:b/>
          <w:bCs/>
          <w:sz w:val="24"/>
          <w:szCs w:val="24"/>
          <w:lang w:val="hr-HR"/>
        </w:rPr>
        <w:t>OSTALI RASHODI</w:t>
      </w:r>
    </w:p>
    <w:p w14:paraId="7A2E90BA" w14:textId="3EF50DB5" w:rsidR="002D6B29"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 xml:space="preserve">Ostali rashodi su planirani u iznosu </w:t>
      </w:r>
      <w:r w:rsidR="000F1765">
        <w:rPr>
          <w:rFonts w:ascii="Times New Roman" w:hAnsi="Times New Roman" w:cs="Times New Roman"/>
          <w:sz w:val="24"/>
          <w:szCs w:val="24"/>
          <w:lang w:val="hr-HR"/>
        </w:rPr>
        <w:t>400.950,00</w:t>
      </w:r>
      <w:r w:rsidRPr="00FD442E">
        <w:rPr>
          <w:rFonts w:ascii="Times New Roman" w:hAnsi="Times New Roman" w:cs="Times New Roman"/>
          <w:sz w:val="24"/>
          <w:szCs w:val="24"/>
          <w:lang w:val="hr-HR"/>
        </w:rPr>
        <w:t xml:space="preserve"> eura, a izvršeni su u iznosu od </w:t>
      </w:r>
      <w:r w:rsidR="000F1765">
        <w:rPr>
          <w:rFonts w:ascii="Times New Roman" w:hAnsi="Times New Roman" w:cs="Times New Roman"/>
          <w:sz w:val="24"/>
          <w:szCs w:val="24"/>
          <w:lang w:val="hr-HR"/>
        </w:rPr>
        <w:t>295.608,92</w:t>
      </w:r>
      <w:r w:rsidRPr="00FD442E">
        <w:rPr>
          <w:rFonts w:ascii="Times New Roman" w:hAnsi="Times New Roman" w:cs="Times New Roman"/>
          <w:sz w:val="24"/>
          <w:szCs w:val="24"/>
          <w:lang w:val="hr-HR"/>
        </w:rPr>
        <w:t xml:space="preserve"> eura ili </w:t>
      </w:r>
      <w:r w:rsidR="000F1765">
        <w:rPr>
          <w:rFonts w:ascii="Times New Roman" w:hAnsi="Times New Roman" w:cs="Times New Roman"/>
          <w:sz w:val="24"/>
          <w:szCs w:val="24"/>
          <w:lang w:val="hr-HR"/>
        </w:rPr>
        <w:t>73,73</w:t>
      </w:r>
      <w:r w:rsidRPr="00FD442E">
        <w:rPr>
          <w:rFonts w:ascii="Times New Roman" w:hAnsi="Times New Roman" w:cs="Times New Roman"/>
          <w:sz w:val="24"/>
          <w:szCs w:val="24"/>
          <w:lang w:val="hr-HR"/>
        </w:rPr>
        <w:t xml:space="preserve"> % plana. U odnosu na 202</w:t>
      </w:r>
      <w:r w:rsidR="000F1765">
        <w:rPr>
          <w:rFonts w:ascii="Times New Roman" w:hAnsi="Times New Roman" w:cs="Times New Roman"/>
          <w:sz w:val="24"/>
          <w:szCs w:val="24"/>
          <w:lang w:val="hr-HR"/>
        </w:rPr>
        <w:t>4</w:t>
      </w:r>
      <w:r w:rsidRPr="00FD442E">
        <w:rPr>
          <w:rFonts w:ascii="Times New Roman" w:hAnsi="Times New Roman" w:cs="Times New Roman"/>
          <w:sz w:val="24"/>
          <w:szCs w:val="24"/>
          <w:lang w:val="hr-HR"/>
        </w:rPr>
        <w:t xml:space="preserve">. godinu </w:t>
      </w:r>
      <w:r>
        <w:rPr>
          <w:rFonts w:ascii="Times New Roman" w:hAnsi="Times New Roman" w:cs="Times New Roman"/>
          <w:sz w:val="24"/>
          <w:szCs w:val="24"/>
          <w:lang w:val="hr-HR"/>
        </w:rPr>
        <w:t>veći</w:t>
      </w:r>
      <w:r w:rsidRPr="00FD442E">
        <w:rPr>
          <w:rFonts w:ascii="Times New Roman" w:hAnsi="Times New Roman" w:cs="Times New Roman"/>
          <w:sz w:val="24"/>
          <w:szCs w:val="24"/>
          <w:lang w:val="hr-HR"/>
        </w:rPr>
        <w:t xml:space="preserve"> su za </w:t>
      </w:r>
      <w:r w:rsidR="000F1765">
        <w:rPr>
          <w:rFonts w:ascii="Times New Roman" w:hAnsi="Times New Roman" w:cs="Times New Roman"/>
          <w:sz w:val="24"/>
          <w:szCs w:val="24"/>
          <w:lang w:val="hr-HR"/>
        </w:rPr>
        <w:t>76,27</w:t>
      </w:r>
      <w:r w:rsidRPr="00FD442E">
        <w:rPr>
          <w:rFonts w:ascii="Times New Roman" w:hAnsi="Times New Roman" w:cs="Times New Roman"/>
          <w:sz w:val="24"/>
          <w:szCs w:val="24"/>
          <w:lang w:val="hr-HR"/>
        </w:rPr>
        <w:t xml:space="preserve"> %. Na veće ostvarenje tekućih donacija u novcu u 202</w:t>
      </w:r>
      <w:r w:rsidR="000F1765">
        <w:rPr>
          <w:rFonts w:ascii="Times New Roman" w:hAnsi="Times New Roman" w:cs="Times New Roman"/>
          <w:sz w:val="24"/>
          <w:szCs w:val="24"/>
          <w:lang w:val="hr-HR"/>
        </w:rPr>
        <w:t>4</w:t>
      </w:r>
      <w:r w:rsidRPr="00FD442E">
        <w:rPr>
          <w:rFonts w:ascii="Times New Roman" w:hAnsi="Times New Roman" w:cs="Times New Roman"/>
          <w:sz w:val="24"/>
          <w:szCs w:val="24"/>
          <w:lang w:val="hr-HR"/>
        </w:rPr>
        <w:t xml:space="preserve">. godini u najvećoj mjeri utječu veći rashodi za javne potrebe u sportu, udrugama </w:t>
      </w:r>
      <w:r w:rsidR="009E5753" w:rsidRPr="009E5753">
        <w:rPr>
          <w:rFonts w:ascii="Times New Roman" w:hAnsi="Times New Roman" w:cs="Times New Roman"/>
          <w:sz w:val="24"/>
          <w:szCs w:val="24"/>
        </w:rPr>
        <w:t>na temelju provedenih javnih poziva</w:t>
      </w:r>
      <w:r w:rsidRPr="00FD442E">
        <w:rPr>
          <w:rFonts w:ascii="Times New Roman" w:hAnsi="Times New Roman" w:cs="Times New Roman"/>
          <w:sz w:val="24"/>
          <w:szCs w:val="24"/>
          <w:lang w:val="hr-HR"/>
        </w:rPr>
        <w:t xml:space="preserve">, GDCK Pula (zakonska osnova) te Područnoj vatrogasnoj zajednici Pula (zakonska osnova). </w:t>
      </w:r>
    </w:p>
    <w:p w14:paraId="2A6CE832" w14:textId="77777777" w:rsidR="003F601F" w:rsidRDefault="003F601F" w:rsidP="002D6B29">
      <w:pPr>
        <w:spacing w:line="360" w:lineRule="auto"/>
        <w:jc w:val="both"/>
        <w:rPr>
          <w:rFonts w:ascii="Times New Roman" w:hAnsi="Times New Roman" w:cs="Times New Roman"/>
          <w:sz w:val="24"/>
          <w:szCs w:val="24"/>
          <w:lang w:val="hr-HR"/>
        </w:rPr>
      </w:pPr>
    </w:p>
    <w:p w14:paraId="677328CE" w14:textId="77777777" w:rsidR="002D6B29" w:rsidRPr="002F7830" w:rsidRDefault="002D6B29" w:rsidP="002F7830">
      <w:pPr>
        <w:pStyle w:val="Odlomakpopisa"/>
        <w:numPr>
          <w:ilvl w:val="0"/>
          <w:numId w:val="8"/>
        </w:numPr>
        <w:spacing w:line="360" w:lineRule="auto"/>
        <w:jc w:val="both"/>
        <w:rPr>
          <w:rFonts w:ascii="Times New Roman" w:hAnsi="Times New Roman" w:cs="Times New Roman"/>
          <w:b/>
          <w:bCs/>
          <w:sz w:val="24"/>
          <w:szCs w:val="24"/>
          <w:lang w:val="hr-HR"/>
        </w:rPr>
      </w:pPr>
      <w:r w:rsidRPr="002F7830">
        <w:rPr>
          <w:rFonts w:ascii="Times New Roman" w:hAnsi="Times New Roman" w:cs="Times New Roman"/>
          <w:b/>
          <w:bCs/>
          <w:sz w:val="24"/>
          <w:szCs w:val="24"/>
          <w:lang w:val="hr-HR"/>
        </w:rPr>
        <w:lastRenderedPageBreak/>
        <w:t>RASHODI ZA NABAVU NEFINANCIJSKE IMOVINE</w:t>
      </w:r>
    </w:p>
    <w:p w14:paraId="47F153B5" w14:textId="7A853B5A" w:rsidR="002D6B29" w:rsidRPr="00FD442E"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 xml:space="preserve">Rashodi za nabavu nefinancijske imovine planirani su u iznosu od </w:t>
      </w:r>
      <w:r>
        <w:rPr>
          <w:rFonts w:ascii="Times New Roman" w:hAnsi="Times New Roman" w:cs="Times New Roman"/>
          <w:sz w:val="24"/>
          <w:szCs w:val="24"/>
          <w:lang w:val="hr-HR"/>
        </w:rPr>
        <w:t>5</w:t>
      </w:r>
      <w:r w:rsidR="006B5766">
        <w:rPr>
          <w:rFonts w:ascii="Times New Roman" w:hAnsi="Times New Roman" w:cs="Times New Roman"/>
          <w:sz w:val="24"/>
          <w:szCs w:val="24"/>
          <w:lang w:val="hr-HR"/>
        </w:rPr>
        <w:t>41.373,95</w:t>
      </w:r>
      <w:r w:rsidRPr="00FD442E">
        <w:rPr>
          <w:rFonts w:ascii="Times New Roman" w:hAnsi="Times New Roman" w:cs="Times New Roman"/>
          <w:sz w:val="24"/>
          <w:szCs w:val="24"/>
          <w:lang w:val="hr-HR"/>
        </w:rPr>
        <w:t xml:space="preserve"> eura, a izvršeni su u iznosu </w:t>
      </w:r>
      <w:r w:rsidR="006B5766">
        <w:rPr>
          <w:rFonts w:ascii="Times New Roman" w:hAnsi="Times New Roman" w:cs="Times New Roman"/>
          <w:sz w:val="24"/>
          <w:szCs w:val="24"/>
          <w:lang w:val="hr-HR"/>
        </w:rPr>
        <w:t>299.074,69</w:t>
      </w:r>
      <w:r w:rsidRPr="00FD442E">
        <w:rPr>
          <w:rFonts w:ascii="Times New Roman" w:hAnsi="Times New Roman" w:cs="Times New Roman"/>
          <w:sz w:val="24"/>
          <w:szCs w:val="24"/>
          <w:lang w:val="hr-HR"/>
        </w:rPr>
        <w:t xml:space="preserve"> eura, odnosno </w:t>
      </w:r>
      <w:r w:rsidR="006B5766">
        <w:rPr>
          <w:rFonts w:ascii="Times New Roman" w:hAnsi="Times New Roman" w:cs="Times New Roman"/>
          <w:sz w:val="24"/>
          <w:szCs w:val="24"/>
          <w:lang w:val="hr-HR"/>
        </w:rPr>
        <w:t>55,24</w:t>
      </w:r>
      <w:r w:rsidRPr="00FD442E">
        <w:rPr>
          <w:rFonts w:ascii="Times New Roman" w:hAnsi="Times New Roman" w:cs="Times New Roman"/>
          <w:sz w:val="24"/>
          <w:szCs w:val="24"/>
          <w:lang w:val="hr-HR"/>
        </w:rPr>
        <w:t xml:space="preserve"> % plana, sukladno dinamici odvijanja radova kod pojedinih kapitalnih projekata.</w:t>
      </w:r>
    </w:p>
    <w:p w14:paraId="10251DAD" w14:textId="70D0A3EE" w:rsidR="002D6B29" w:rsidRPr="00FD442E"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 xml:space="preserve">U odnosu na prethodnu godinu </w:t>
      </w:r>
      <w:r w:rsidR="006B5766">
        <w:rPr>
          <w:rFonts w:ascii="Times New Roman" w:hAnsi="Times New Roman" w:cs="Times New Roman"/>
          <w:sz w:val="24"/>
          <w:szCs w:val="24"/>
          <w:lang w:val="hr-HR"/>
        </w:rPr>
        <w:t>veći su za 97,16 %</w:t>
      </w:r>
    </w:p>
    <w:p w14:paraId="7AF01DEE" w14:textId="77777777" w:rsidR="002D6B29"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Pojedine vrste rashoda za nabavu nefinancijske imovine izvršene su kako slijedi:</w:t>
      </w:r>
    </w:p>
    <w:p w14:paraId="68B93A7B" w14:textId="77777777" w:rsidR="002D6B29" w:rsidRPr="00FD442E"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FD442E">
        <w:rPr>
          <w:rFonts w:ascii="Times New Roman" w:hAnsi="Times New Roman" w:cs="Times New Roman"/>
          <w:b/>
          <w:bCs/>
          <w:sz w:val="24"/>
          <w:szCs w:val="24"/>
          <w:lang w:val="hr-HR"/>
        </w:rPr>
        <w:t>RASHODI ZA NABAVU NEPROIZVEDENE DUGOTRAJNE IMOVINE</w:t>
      </w:r>
    </w:p>
    <w:p w14:paraId="250566D0" w14:textId="6BDB63A9" w:rsidR="002D6B29"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 xml:space="preserve">Rashodi za nabavu neproizvedene dugotrajne imovine </w:t>
      </w:r>
      <w:r>
        <w:rPr>
          <w:rFonts w:ascii="Times New Roman" w:hAnsi="Times New Roman" w:cs="Times New Roman"/>
          <w:sz w:val="24"/>
          <w:szCs w:val="24"/>
          <w:lang w:val="hr-HR"/>
        </w:rPr>
        <w:t>nisu izvršeni tokom 202</w:t>
      </w:r>
      <w:r w:rsidR="006B5766">
        <w:rPr>
          <w:rFonts w:ascii="Times New Roman" w:hAnsi="Times New Roman" w:cs="Times New Roman"/>
          <w:sz w:val="24"/>
          <w:szCs w:val="24"/>
          <w:lang w:val="hr-HR"/>
        </w:rPr>
        <w:t>5</w:t>
      </w:r>
      <w:r>
        <w:rPr>
          <w:rFonts w:ascii="Times New Roman" w:hAnsi="Times New Roman" w:cs="Times New Roman"/>
          <w:sz w:val="24"/>
          <w:szCs w:val="24"/>
          <w:lang w:val="hr-HR"/>
        </w:rPr>
        <w:t>. godine.</w:t>
      </w:r>
    </w:p>
    <w:p w14:paraId="5B460324" w14:textId="77777777" w:rsidR="002D6B29" w:rsidRPr="00FD442E"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FD442E">
        <w:rPr>
          <w:rFonts w:ascii="Times New Roman" w:hAnsi="Times New Roman" w:cs="Times New Roman"/>
          <w:b/>
          <w:bCs/>
          <w:sz w:val="24"/>
          <w:szCs w:val="24"/>
          <w:lang w:val="hr-HR"/>
        </w:rPr>
        <w:t>RASHODI ZA NABAVU PROIZVEDENE DUGOTRAJNE IMOVINE</w:t>
      </w:r>
    </w:p>
    <w:p w14:paraId="27F36428" w14:textId="296EA2AA" w:rsidR="002D6B29" w:rsidRPr="00FD442E"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 xml:space="preserve">Rashodi za nabavu proizvedene dugotrajne imovine planirani su u iznosu od </w:t>
      </w:r>
      <w:r w:rsidR="006B5766">
        <w:rPr>
          <w:rFonts w:ascii="Times New Roman" w:hAnsi="Times New Roman" w:cs="Times New Roman"/>
          <w:sz w:val="24"/>
          <w:szCs w:val="24"/>
          <w:lang w:val="hr-HR"/>
        </w:rPr>
        <w:t>446.873,95</w:t>
      </w:r>
      <w:r w:rsidRPr="00FD442E">
        <w:rPr>
          <w:rFonts w:ascii="Times New Roman" w:hAnsi="Times New Roman" w:cs="Times New Roman"/>
          <w:sz w:val="24"/>
          <w:szCs w:val="24"/>
          <w:lang w:val="hr-HR"/>
        </w:rPr>
        <w:t xml:space="preserve"> eura, a izvršeni su u iznosu od </w:t>
      </w:r>
      <w:r w:rsidR="006B5766">
        <w:rPr>
          <w:rFonts w:ascii="Times New Roman" w:hAnsi="Times New Roman" w:cs="Times New Roman"/>
          <w:sz w:val="24"/>
          <w:szCs w:val="24"/>
          <w:lang w:val="hr-HR"/>
        </w:rPr>
        <w:t>284.574,69</w:t>
      </w:r>
      <w:r w:rsidRPr="00FD442E">
        <w:rPr>
          <w:rFonts w:ascii="Times New Roman" w:hAnsi="Times New Roman" w:cs="Times New Roman"/>
          <w:sz w:val="24"/>
          <w:szCs w:val="24"/>
          <w:lang w:val="hr-HR"/>
        </w:rPr>
        <w:t xml:space="preserve"> eura ili </w:t>
      </w:r>
      <w:r w:rsidR="006B5766">
        <w:rPr>
          <w:rFonts w:ascii="Times New Roman" w:hAnsi="Times New Roman" w:cs="Times New Roman"/>
          <w:sz w:val="24"/>
          <w:szCs w:val="24"/>
          <w:lang w:val="hr-HR"/>
        </w:rPr>
        <w:t>63,68</w:t>
      </w:r>
      <w:r w:rsidRPr="00FD442E">
        <w:rPr>
          <w:rFonts w:ascii="Times New Roman" w:hAnsi="Times New Roman" w:cs="Times New Roman"/>
          <w:sz w:val="24"/>
          <w:szCs w:val="24"/>
          <w:lang w:val="hr-HR"/>
        </w:rPr>
        <w:t xml:space="preserve"> % plana. U odnosu na izvršenje u 202</w:t>
      </w:r>
      <w:r w:rsidR="006B5766">
        <w:rPr>
          <w:rFonts w:ascii="Times New Roman" w:hAnsi="Times New Roman" w:cs="Times New Roman"/>
          <w:sz w:val="24"/>
          <w:szCs w:val="24"/>
          <w:lang w:val="hr-HR"/>
        </w:rPr>
        <w:t>4</w:t>
      </w:r>
      <w:r w:rsidRPr="00FD442E">
        <w:rPr>
          <w:rFonts w:ascii="Times New Roman" w:hAnsi="Times New Roman" w:cs="Times New Roman"/>
          <w:sz w:val="24"/>
          <w:szCs w:val="24"/>
          <w:lang w:val="hr-HR"/>
        </w:rPr>
        <w:t xml:space="preserve">. godini </w:t>
      </w:r>
      <w:r>
        <w:rPr>
          <w:rFonts w:ascii="Times New Roman" w:hAnsi="Times New Roman" w:cs="Times New Roman"/>
          <w:sz w:val="24"/>
          <w:szCs w:val="24"/>
          <w:lang w:val="hr-HR"/>
        </w:rPr>
        <w:t xml:space="preserve">veći </w:t>
      </w:r>
      <w:r w:rsidRPr="00FD442E">
        <w:rPr>
          <w:rFonts w:ascii="Times New Roman" w:hAnsi="Times New Roman" w:cs="Times New Roman"/>
          <w:sz w:val="24"/>
          <w:szCs w:val="24"/>
          <w:lang w:val="hr-HR"/>
        </w:rPr>
        <w:t xml:space="preserve">su za </w:t>
      </w:r>
      <w:r w:rsidR="006B5766">
        <w:rPr>
          <w:rFonts w:ascii="Times New Roman" w:hAnsi="Times New Roman" w:cs="Times New Roman"/>
          <w:sz w:val="24"/>
          <w:szCs w:val="24"/>
          <w:lang w:val="hr-HR"/>
        </w:rPr>
        <w:t>124,73</w:t>
      </w:r>
      <w:r w:rsidRPr="00FD442E">
        <w:rPr>
          <w:rFonts w:ascii="Times New Roman" w:hAnsi="Times New Roman" w:cs="Times New Roman"/>
          <w:sz w:val="24"/>
          <w:szCs w:val="24"/>
          <w:lang w:val="hr-HR"/>
        </w:rPr>
        <w:t xml:space="preserve"> % </w:t>
      </w:r>
      <w:r w:rsidRPr="0085386D">
        <w:rPr>
          <w:rFonts w:ascii="Times New Roman" w:hAnsi="Times New Roman" w:cs="Times New Roman"/>
          <w:sz w:val="24"/>
          <w:szCs w:val="24"/>
          <w:lang w:val="hr-HR"/>
        </w:rPr>
        <w:t>zbog ulaganja u nabavu igrala za dječja igrališta</w:t>
      </w:r>
      <w:r w:rsidR="006B5766">
        <w:rPr>
          <w:rFonts w:ascii="Times New Roman" w:hAnsi="Times New Roman" w:cs="Times New Roman"/>
          <w:sz w:val="24"/>
          <w:szCs w:val="24"/>
          <w:lang w:val="hr-HR"/>
        </w:rPr>
        <w:t xml:space="preserve">, </w:t>
      </w:r>
      <w:r w:rsidRPr="0085386D">
        <w:rPr>
          <w:rFonts w:ascii="Times New Roman" w:hAnsi="Times New Roman" w:cs="Times New Roman"/>
          <w:sz w:val="24"/>
          <w:szCs w:val="24"/>
          <w:lang w:val="hr-HR"/>
        </w:rPr>
        <w:t>sportsko igralište u Hrbokima</w:t>
      </w:r>
      <w:r w:rsidR="006B5766">
        <w:rPr>
          <w:rFonts w:ascii="Times New Roman" w:hAnsi="Times New Roman" w:cs="Times New Roman"/>
          <w:sz w:val="24"/>
          <w:szCs w:val="24"/>
          <w:lang w:val="hr-HR"/>
        </w:rPr>
        <w:t xml:space="preserve"> te izgradnju javne rasvjete na Mrzlici.</w:t>
      </w:r>
    </w:p>
    <w:p w14:paraId="3F561179" w14:textId="77777777" w:rsidR="002D6B29" w:rsidRPr="00FD442E"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Pojedini rashodi unutar rashoda za nabavu proizvedene dugotrajne imovine izvršeni su kako slijedi:</w:t>
      </w:r>
    </w:p>
    <w:p w14:paraId="63E9189C" w14:textId="36F69558" w:rsidR="002D6B29" w:rsidRPr="0039733D" w:rsidRDefault="002D6B29" w:rsidP="002D6B29">
      <w:pPr>
        <w:pStyle w:val="Odlomakpopisa"/>
        <w:numPr>
          <w:ilvl w:val="0"/>
          <w:numId w:val="9"/>
        </w:numPr>
        <w:spacing w:line="360" w:lineRule="auto"/>
        <w:jc w:val="both"/>
        <w:rPr>
          <w:rFonts w:ascii="Times New Roman" w:hAnsi="Times New Roman" w:cs="Times New Roman"/>
          <w:sz w:val="24"/>
          <w:szCs w:val="24"/>
          <w:lang w:val="hr-HR"/>
        </w:rPr>
      </w:pPr>
      <w:r w:rsidRPr="00E57CDF">
        <w:rPr>
          <w:rFonts w:ascii="Times New Roman" w:hAnsi="Times New Roman" w:cs="Times New Roman"/>
          <w:sz w:val="24"/>
          <w:szCs w:val="24"/>
          <w:lang w:val="hr-HR"/>
        </w:rPr>
        <w:t xml:space="preserve">Rashodi za građevinske objekte izvršeni su u iznosu od </w:t>
      </w:r>
      <w:r w:rsidR="006B5766">
        <w:rPr>
          <w:rFonts w:ascii="Times New Roman" w:hAnsi="Times New Roman" w:cs="Times New Roman"/>
          <w:sz w:val="24"/>
          <w:szCs w:val="24"/>
          <w:lang w:val="hr-HR"/>
        </w:rPr>
        <w:t>242.166,21</w:t>
      </w:r>
      <w:r w:rsidRPr="00E57CDF">
        <w:rPr>
          <w:rFonts w:ascii="Times New Roman" w:hAnsi="Times New Roman" w:cs="Times New Roman"/>
          <w:sz w:val="24"/>
          <w:szCs w:val="24"/>
          <w:lang w:val="hr-HR"/>
        </w:rPr>
        <w:t xml:space="preserve"> euro i odnose se na </w:t>
      </w:r>
      <w:r>
        <w:rPr>
          <w:rFonts w:ascii="Times New Roman" w:hAnsi="Times New Roman" w:cs="Times New Roman"/>
          <w:sz w:val="24"/>
          <w:szCs w:val="24"/>
          <w:lang w:val="hr-HR"/>
        </w:rPr>
        <w:t>izgradnju</w:t>
      </w:r>
      <w:r w:rsidRPr="00E57CDF">
        <w:rPr>
          <w:rFonts w:ascii="Times New Roman" w:hAnsi="Times New Roman" w:cs="Times New Roman"/>
          <w:sz w:val="24"/>
          <w:szCs w:val="24"/>
          <w:lang w:val="hr-HR"/>
        </w:rPr>
        <w:t xml:space="preserve"> odbojkaško</w:t>
      </w:r>
      <w:r>
        <w:rPr>
          <w:rFonts w:ascii="Times New Roman" w:hAnsi="Times New Roman" w:cs="Times New Roman"/>
          <w:sz w:val="24"/>
          <w:szCs w:val="24"/>
          <w:lang w:val="hr-HR"/>
        </w:rPr>
        <w:t>g</w:t>
      </w:r>
      <w:r w:rsidRPr="00E57CDF">
        <w:rPr>
          <w:rFonts w:ascii="Times New Roman" w:hAnsi="Times New Roman" w:cs="Times New Roman"/>
          <w:sz w:val="24"/>
          <w:szCs w:val="24"/>
          <w:lang w:val="hr-HR"/>
        </w:rPr>
        <w:t xml:space="preserve"> igralište na pijesku Hrboki, </w:t>
      </w:r>
      <w:r>
        <w:rPr>
          <w:rFonts w:ascii="Times New Roman" w:hAnsi="Times New Roman" w:cs="Times New Roman"/>
          <w:sz w:val="24"/>
          <w:szCs w:val="24"/>
          <w:lang w:val="hr-HR"/>
        </w:rPr>
        <w:t>izgradnju javne rasvjete na Mrzlici te i</w:t>
      </w:r>
      <w:r w:rsidRPr="0039733D">
        <w:rPr>
          <w:rFonts w:ascii="Times New Roman" w:hAnsi="Times New Roman" w:cs="Times New Roman"/>
          <w:sz w:val="24"/>
          <w:szCs w:val="24"/>
          <w:lang w:val="hr-HR"/>
        </w:rPr>
        <w:t xml:space="preserve">zrada projektne dokumentacije </w:t>
      </w:r>
      <w:r w:rsidR="006B5766">
        <w:rPr>
          <w:rFonts w:ascii="Times New Roman" w:hAnsi="Times New Roman" w:cs="Times New Roman"/>
          <w:sz w:val="24"/>
          <w:szCs w:val="24"/>
          <w:lang w:val="hr-HR"/>
        </w:rPr>
        <w:t>dogradnje i rekonstrukcije Konjičkog centra Barban</w:t>
      </w:r>
    </w:p>
    <w:p w14:paraId="25F03C98" w14:textId="39A7173B" w:rsidR="00343BFA" w:rsidRPr="003F601F" w:rsidRDefault="002D6B29" w:rsidP="003F601F">
      <w:pPr>
        <w:pStyle w:val="Odlomakpopisa"/>
        <w:numPr>
          <w:ilvl w:val="0"/>
          <w:numId w:val="9"/>
        </w:numPr>
        <w:spacing w:line="360" w:lineRule="auto"/>
        <w:jc w:val="both"/>
        <w:rPr>
          <w:rFonts w:ascii="Times New Roman" w:hAnsi="Times New Roman" w:cs="Times New Roman"/>
          <w:sz w:val="24"/>
          <w:szCs w:val="24"/>
          <w:lang w:val="hr-HR"/>
        </w:rPr>
      </w:pPr>
      <w:r w:rsidRPr="0039733D">
        <w:rPr>
          <w:rFonts w:ascii="Times New Roman" w:hAnsi="Times New Roman" w:cs="Times New Roman"/>
          <w:sz w:val="24"/>
          <w:szCs w:val="24"/>
          <w:lang w:val="hr-HR"/>
        </w:rPr>
        <w:t xml:space="preserve">Rashodi za postrojenja i opremu izvršeni su u iznosu od </w:t>
      </w:r>
      <w:r w:rsidR="006B5766">
        <w:rPr>
          <w:rFonts w:ascii="Times New Roman" w:hAnsi="Times New Roman" w:cs="Times New Roman"/>
          <w:sz w:val="24"/>
          <w:szCs w:val="24"/>
          <w:lang w:val="hr-HR"/>
        </w:rPr>
        <w:t>42.408,48</w:t>
      </w:r>
      <w:r w:rsidRPr="0039733D">
        <w:rPr>
          <w:rFonts w:ascii="Times New Roman" w:hAnsi="Times New Roman" w:cs="Times New Roman"/>
          <w:sz w:val="24"/>
          <w:szCs w:val="24"/>
          <w:lang w:val="hr-HR"/>
        </w:rPr>
        <w:t xml:space="preserve"> euro i odnose se na nabavu računalne i uredske opreme, uređaje i strojeve (</w:t>
      </w:r>
      <w:r w:rsidR="001D557D">
        <w:rPr>
          <w:rFonts w:ascii="Times New Roman" w:hAnsi="Times New Roman" w:cs="Times New Roman"/>
          <w:sz w:val="24"/>
          <w:szCs w:val="24"/>
          <w:lang w:val="hr-HR"/>
        </w:rPr>
        <w:t>motor za kosilicu</w:t>
      </w:r>
      <w:r w:rsidRPr="0039733D">
        <w:rPr>
          <w:rFonts w:ascii="Times New Roman" w:hAnsi="Times New Roman" w:cs="Times New Roman"/>
          <w:sz w:val="24"/>
          <w:szCs w:val="24"/>
          <w:lang w:val="hr-HR"/>
        </w:rPr>
        <w:t>), opremu za grijanje, ventilaciju i hlađenje (</w:t>
      </w:r>
      <w:r>
        <w:rPr>
          <w:rFonts w:ascii="Times New Roman" w:hAnsi="Times New Roman" w:cs="Times New Roman"/>
          <w:sz w:val="24"/>
          <w:szCs w:val="24"/>
          <w:lang w:val="hr-HR"/>
        </w:rPr>
        <w:t xml:space="preserve">klima uređaj za dom u </w:t>
      </w:r>
      <w:r w:rsidR="001D557D">
        <w:rPr>
          <w:rFonts w:ascii="Times New Roman" w:hAnsi="Times New Roman" w:cs="Times New Roman"/>
          <w:sz w:val="24"/>
          <w:szCs w:val="24"/>
          <w:lang w:val="hr-HR"/>
        </w:rPr>
        <w:t>Draguzetima</w:t>
      </w:r>
      <w:r>
        <w:rPr>
          <w:rFonts w:ascii="Times New Roman" w:hAnsi="Times New Roman" w:cs="Times New Roman"/>
          <w:sz w:val="24"/>
          <w:szCs w:val="24"/>
          <w:lang w:val="hr-HR"/>
        </w:rPr>
        <w:t xml:space="preserve"> i </w:t>
      </w:r>
      <w:r w:rsidR="001D557D">
        <w:rPr>
          <w:rFonts w:ascii="Times New Roman" w:hAnsi="Times New Roman" w:cs="Times New Roman"/>
          <w:sz w:val="24"/>
          <w:szCs w:val="24"/>
          <w:lang w:val="hr-HR"/>
        </w:rPr>
        <w:t>Dobranima</w:t>
      </w:r>
      <w:r w:rsidRPr="0039733D">
        <w:rPr>
          <w:rFonts w:ascii="Times New Roman" w:hAnsi="Times New Roman" w:cs="Times New Roman"/>
          <w:sz w:val="24"/>
          <w:szCs w:val="24"/>
          <w:lang w:val="hr-HR"/>
        </w:rPr>
        <w:t xml:space="preserve">), uređaje, sportsku opremu </w:t>
      </w:r>
      <w:r>
        <w:rPr>
          <w:rFonts w:ascii="Times New Roman" w:hAnsi="Times New Roman" w:cs="Times New Roman"/>
          <w:sz w:val="24"/>
          <w:szCs w:val="24"/>
          <w:lang w:val="hr-HR"/>
        </w:rPr>
        <w:t xml:space="preserve">i </w:t>
      </w:r>
      <w:r w:rsidRPr="0039733D">
        <w:rPr>
          <w:rFonts w:ascii="Times New Roman" w:hAnsi="Times New Roman" w:cs="Times New Roman"/>
          <w:sz w:val="24"/>
          <w:szCs w:val="24"/>
          <w:lang w:val="hr-HR"/>
        </w:rPr>
        <w:t xml:space="preserve">ostalu opremu (nabava </w:t>
      </w:r>
      <w:r w:rsidR="001D557D">
        <w:rPr>
          <w:rFonts w:ascii="Times New Roman" w:hAnsi="Times New Roman" w:cs="Times New Roman"/>
          <w:sz w:val="24"/>
          <w:szCs w:val="24"/>
          <w:lang w:val="hr-HR"/>
        </w:rPr>
        <w:t>igrala za unutarnje i vanjsko uređenje Dječjeg vrtića Tratinčica, drveni štand te drvene garniture za potrebe mjesnih odbora</w:t>
      </w:r>
      <w:r w:rsidRPr="0039733D">
        <w:rPr>
          <w:rFonts w:ascii="Times New Roman" w:hAnsi="Times New Roman" w:cs="Times New Roman"/>
          <w:sz w:val="24"/>
          <w:szCs w:val="24"/>
          <w:lang w:val="hr-HR"/>
        </w:rPr>
        <w:t>) i drugo.</w:t>
      </w:r>
    </w:p>
    <w:p w14:paraId="08B3FD3F" w14:textId="77777777" w:rsidR="002D6B29" w:rsidRPr="0081060C"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81060C">
        <w:rPr>
          <w:rFonts w:ascii="Times New Roman" w:hAnsi="Times New Roman" w:cs="Times New Roman"/>
          <w:b/>
          <w:bCs/>
          <w:sz w:val="24"/>
          <w:szCs w:val="24"/>
          <w:lang w:val="hr-HR"/>
        </w:rPr>
        <w:t>RASHODI ZA DODATNA ULAGANJA NA NEFINANCIJSKOJ IMOVINI</w:t>
      </w:r>
    </w:p>
    <w:p w14:paraId="668E2DF6" w14:textId="232BBC01" w:rsidR="003F601F" w:rsidRDefault="002D6B29" w:rsidP="002D6B29">
      <w:pPr>
        <w:spacing w:line="360" w:lineRule="auto"/>
        <w:jc w:val="both"/>
        <w:rPr>
          <w:rFonts w:ascii="Times New Roman" w:hAnsi="Times New Roman" w:cs="Times New Roman"/>
          <w:sz w:val="24"/>
          <w:szCs w:val="24"/>
        </w:rPr>
      </w:pPr>
      <w:r w:rsidRPr="0081060C">
        <w:rPr>
          <w:rFonts w:ascii="Times New Roman" w:hAnsi="Times New Roman" w:cs="Times New Roman"/>
          <w:sz w:val="24"/>
          <w:szCs w:val="24"/>
        </w:rPr>
        <w:t xml:space="preserve">Rashodi za dodatna ulaganja na nefinancijskoj imovini planirani su u iznosu od </w:t>
      </w:r>
      <w:r w:rsidR="001D557D">
        <w:rPr>
          <w:rFonts w:ascii="Times New Roman" w:hAnsi="Times New Roman" w:cs="Times New Roman"/>
          <w:sz w:val="24"/>
          <w:szCs w:val="24"/>
        </w:rPr>
        <w:t>89.500</w:t>
      </w:r>
      <w:r>
        <w:rPr>
          <w:rFonts w:ascii="Times New Roman" w:hAnsi="Times New Roman" w:cs="Times New Roman"/>
          <w:sz w:val="24"/>
          <w:szCs w:val="24"/>
        </w:rPr>
        <w:t>,00</w:t>
      </w:r>
      <w:r w:rsidRPr="0081060C">
        <w:rPr>
          <w:rFonts w:ascii="Times New Roman" w:hAnsi="Times New Roman" w:cs="Times New Roman"/>
          <w:sz w:val="24"/>
          <w:szCs w:val="24"/>
        </w:rPr>
        <w:t xml:space="preserve"> eura, a izvršeni su u iznosu od </w:t>
      </w:r>
      <w:r w:rsidR="001D557D">
        <w:rPr>
          <w:rFonts w:ascii="Times New Roman" w:hAnsi="Times New Roman" w:cs="Times New Roman"/>
          <w:sz w:val="24"/>
          <w:szCs w:val="24"/>
        </w:rPr>
        <w:t>14.500,00</w:t>
      </w:r>
      <w:r w:rsidRPr="0081060C">
        <w:rPr>
          <w:rFonts w:ascii="Times New Roman" w:hAnsi="Times New Roman" w:cs="Times New Roman"/>
          <w:sz w:val="24"/>
          <w:szCs w:val="24"/>
        </w:rPr>
        <w:t xml:space="preserve"> eura ili </w:t>
      </w:r>
      <w:r w:rsidR="001D557D">
        <w:rPr>
          <w:rFonts w:ascii="Times New Roman" w:hAnsi="Times New Roman" w:cs="Times New Roman"/>
          <w:sz w:val="24"/>
          <w:szCs w:val="24"/>
        </w:rPr>
        <w:t>16,20</w:t>
      </w:r>
      <w:r w:rsidRPr="0081060C">
        <w:rPr>
          <w:rFonts w:ascii="Times New Roman" w:hAnsi="Times New Roman" w:cs="Times New Roman"/>
          <w:sz w:val="24"/>
          <w:szCs w:val="24"/>
        </w:rPr>
        <w:t xml:space="preserve"> % plana. U odnosu na izvršenje u 202</w:t>
      </w:r>
      <w:r w:rsidR="001D557D">
        <w:rPr>
          <w:rFonts w:ascii="Times New Roman" w:hAnsi="Times New Roman" w:cs="Times New Roman"/>
          <w:sz w:val="24"/>
          <w:szCs w:val="24"/>
        </w:rPr>
        <w:t>4</w:t>
      </w:r>
      <w:r w:rsidRPr="0081060C">
        <w:rPr>
          <w:rFonts w:ascii="Times New Roman" w:hAnsi="Times New Roman" w:cs="Times New Roman"/>
          <w:sz w:val="24"/>
          <w:szCs w:val="24"/>
        </w:rPr>
        <w:t xml:space="preserve">. godini </w:t>
      </w:r>
      <w:r>
        <w:rPr>
          <w:rFonts w:ascii="Times New Roman" w:hAnsi="Times New Roman" w:cs="Times New Roman"/>
          <w:sz w:val="24"/>
          <w:szCs w:val="24"/>
        </w:rPr>
        <w:t xml:space="preserve">manji su </w:t>
      </w:r>
      <w:r w:rsidRPr="0081060C">
        <w:rPr>
          <w:rFonts w:ascii="Times New Roman" w:hAnsi="Times New Roman" w:cs="Times New Roman"/>
          <w:sz w:val="24"/>
          <w:szCs w:val="24"/>
        </w:rPr>
        <w:t xml:space="preserve"> su za </w:t>
      </w:r>
      <w:r w:rsidR="001D557D">
        <w:rPr>
          <w:rFonts w:ascii="Times New Roman" w:hAnsi="Times New Roman" w:cs="Times New Roman"/>
          <w:sz w:val="24"/>
          <w:szCs w:val="24"/>
        </w:rPr>
        <w:t>42,14</w:t>
      </w:r>
      <w:r w:rsidRPr="0085386D">
        <w:rPr>
          <w:rFonts w:ascii="Times New Roman" w:hAnsi="Times New Roman" w:cs="Times New Roman"/>
          <w:sz w:val="24"/>
          <w:szCs w:val="24"/>
        </w:rPr>
        <w:t xml:space="preserve"> %</w:t>
      </w:r>
      <w:r>
        <w:rPr>
          <w:rFonts w:ascii="Times New Roman" w:hAnsi="Times New Roman" w:cs="Times New Roman"/>
          <w:sz w:val="24"/>
          <w:szCs w:val="24"/>
        </w:rPr>
        <w:t xml:space="preserve"> jer nije bilo rekonstrukcija zgrada u vlasništvu Općin</w:t>
      </w:r>
      <w:r w:rsidR="001D557D">
        <w:rPr>
          <w:rFonts w:ascii="Times New Roman" w:hAnsi="Times New Roman" w:cs="Times New Roman"/>
          <w:sz w:val="24"/>
          <w:szCs w:val="24"/>
        </w:rPr>
        <w:t>e.</w:t>
      </w:r>
      <w:r>
        <w:rPr>
          <w:rFonts w:ascii="Times New Roman" w:hAnsi="Times New Roman" w:cs="Times New Roman"/>
          <w:sz w:val="24"/>
          <w:szCs w:val="24"/>
        </w:rPr>
        <w:t>.</w:t>
      </w:r>
    </w:p>
    <w:p w14:paraId="07A85BCD" w14:textId="77777777" w:rsidR="001D557D" w:rsidRDefault="001D557D" w:rsidP="002D6B29">
      <w:pPr>
        <w:spacing w:line="360" w:lineRule="auto"/>
        <w:jc w:val="both"/>
        <w:rPr>
          <w:rFonts w:ascii="Times New Roman" w:hAnsi="Times New Roman" w:cs="Times New Roman"/>
          <w:sz w:val="24"/>
          <w:szCs w:val="24"/>
        </w:rPr>
      </w:pPr>
    </w:p>
    <w:p w14:paraId="35A9B9AF" w14:textId="5FD84A54" w:rsidR="002D6B29" w:rsidRPr="0062178D" w:rsidRDefault="002D6B29" w:rsidP="002D6B29">
      <w:pPr>
        <w:spacing w:line="360" w:lineRule="auto"/>
        <w:jc w:val="both"/>
        <w:rPr>
          <w:rFonts w:ascii="Times New Roman" w:hAnsi="Times New Roman" w:cs="Times New Roman"/>
          <w:sz w:val="24"/>
          <w:szCs w:val="24"/>
        </w:rPr>
      </w:pPr>
      <w:r w:rsidRPr="0081060C">
        <w:rPr>
          <w:rFonts w:ascii="Times New Roman" w:hAnsi="Times New Roman" w:cs="Times New Roman"/>
          <w:sz w:val="24"/>
          <w:szCs w:val="24"/>
        </w:rPr>
        <w:lastRenderedPageBreak/>
        <w:t xml:space="preserve"> </w:t>
      </w:r>
      <w:r w:rsidRPr="0062178D">
        <w:rPr>
          <w:rFonts w:ascii="Times New Roman" w:hAnsi="Times New Roman" w:cs="Times New Roman"/>
          <w:b/>
          <w:bCs/>
          <w:sz w:val="24"/>
          <w:szCs w:val="24"/>
          <w:lang w:val="hr-HR"/>
        </w:rPr>
        <w:t>IZDACI ZA FINANCIJSKU IMOVINU I OTPLATE ZAJMOVA</w:t>
      </w:r>
    </w:p>
    <w:p w14:paraId="0DE0B5CB" w14:textId="069CBB69" w:rsidR="00343BFA" w:rsidRDefault="00343BFA" w:rsidP="002D6B29">
      <w:pPr>
        <w:spacing w:line="360" w:lineRule="auto"/>
        <w:jc w:val="both"/>
        <w:rPr>
          <w:rFonts w:ascii="Times New Roman" w:hAnsi="Times New Roman" w:cs="Times New Roman"/>
          <w:sz w:val="24"/>
          <w:szCs w:val="24"/>
        </w:rPr>
      </w:pPr>
      <w:r w:rsidRPr="00343BFA">
        <w:rPr>
          <w:rFonts w:ascii="Times New Roman" w:hAnsi="Times New Roman" w:cs="Times New Roman"/>
          <w:sz w:val="24"/>
          <w:szCs w:val="24"/>
        </w:rPr>
        <w:t xml:space="preserve">Općina Barban </w:t>
      </w:r>
      <w:r w:rsidR="001D557D">
        <w:rPr>
          <w:rFonts w:ascii="Times New Roman" w:hAnsi="Times New Roman" w:cs="Times New Roman"/>
          <w:sz w:val="24"/>
          <w:szCs w:val="24"/>
        </w:rPr>
        <w:t xml:space="preserve">u 2025. Godini nije imala </w:t>
      </w:r>
      <w:r w:rsidRPr="00343BFA">
        <w:rPr>
          <w:rFonts w:ascii="Times New Roman" w:hAnsi="Times New Roman" w:cs="Times New Roman"/>
          <w:sz w:val="24"/>
          <w:szCs w:val="24"/>
        </w:rPr>
        <w:t>obveza po kreditima i zajmovima.</w:t>
      </w:r>
    </w:p>
    <w:p w14:paraId="383207A2" w14:textId="219F54A1" w:rsidR="002D6B29" w:rsidRPr="008878AB" w:rsidRDefault="00343BFA" w:rsidP="002D6B29">
      <w:pPr>
        <w:spacing w:line="360" w:lineRule="auto"/>
        <w:jc w:val="both"/>
        <w:rPr>
          <w:rFonts w:ascii="Times New Roman" w:hAnsi="Times New Roman" w:cs="Times New Roman"/>
          <w:b/>
          <w:bCs/>
          <w:sz w:val="24"/>
          <w:szCs w:val="24"/>
          <w:lang w:val="hr-HR"/>
        </w:rPr>
      </w:pPr>
      <w:r w:rsidRPr="00343BFA">
        <w:rPr>
          <w:rFonts w:ascii="Times New Roman" w:hAnsi="Times New Roman" w:cs="Times New Roman"/>
          <w:sz w:val="24"/>
          <w:szCs w:val="24"/>
        </w:rPr>
        <w:t xml:space="preserve"> </w:t>
      </w:r>
      <w:r w:rsidR="00D6173E">
        <w:rPr>
          <w:rFonts w:ascii="Times New Roman" w:hAnsi="Times New Roman" w:cs="Times New Roman"/>
          <w:b/>
          <w:bCs/>
          <w:sz w:val="24"/>
          <w:szCs w:val="24"/>
          <w:lang w:val="hr-HR"/>
        </w:rPr>
        <w:t>2.3</w:t>
      </w:r>
      <w:r w:rsidR="002D6B29" w:rsidRPr="008878AB">
        <w:rPr>
          <w:rFonts w:ascii="Times New Roman" w:hAnsi="Times New Roman" w:cs="Times New Roman"/>
          <w:b/>
          <w:bCs/>
          <w:sz w:val="24"/>
          <w:szCs w:val="24"/>
          <w:lang w:val="hr-HR"/>
        </w:rPr>
        <w:t>. STANJE NOVČANIH SREDSTAVA NA RAČUNU OPĆINE BARBAN I PRORAČUNSKOG KORISNIKA</w:t>
      </w:r>
    </w:p>
    <w:p w14:paraId="424F318B" w14:textId="1B2A74FE" w:rsidR="002D6B29" w:rsidRDefault="00A50A52" w:rsidP="002D6B29">
      <w:pPr>
        <w:spacing w:line="360" w:lineRule="auto"/>
        <w:jc w:val="both"/>
        <w:rPr>
          <w:rFonts w:ascii="Times New Roman" w:hAnsi="Times New Roman" w:cs="Times New Roman"/>
          <w:sz w:val="24"/>
          <w:szCs w:val="24"/>
        </w:rPr>
      </w:pPr>
      <w:r w:rsidRPr="00A50A52">
        <w:rPr>
          <w:noProof/>
        </w:rPr>
        <w:drawing>
          <wp:inline distT="0" distB="0" distL="0" distR="0" wp14:anchorId="53AD5D2D" wp14:editId="431F76E1">
            <wp:extent cx="5724525" cy="1099196"/>
            <wp:effectExtent l="0" t="0" r="0" b="5715"/>
            <wp:docPr id="36595688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5795" cy="1101360"/>
                    </a:xfrm>
                    <a:prstGeom prst="rect">
                      <a:avLst/>
                    </a:prstGeom>
                    <a:noFill/>
                    <a:ln>
                      <a:noFill/>
                    </a:ln>
                  </pic:spPr>
                </pic:pic>
              </a:graphicData>
            </a:graphic>
          </wp:inline>
        </w:drawing>
      </w:r>
    </w:p>
    <w:p w14:paraId="1ADD7307" w14:textId="483EE67D" w:rsidR="00A50A52" w:rsidRDefault="00716E58" w:rsidP="002D6B29">
      <w:pPr>
        <w:spacing w:line="360" w:lineRule="auto"/>
        <w:jc w:val="both"/>
        <w:rPr>
          <w:rFonts w:ascii="Times New Roman" w:hAnsi="Times New Roman" w:cs="Times New Roman"/>
          <w:sz w:val="24"/>
          <w:szCs w:val="24"/>
        </w:rPr>
      </w:pPr>
      <w:r>
        <w:rPr>
          <w:rFonts w:ascii="Times New Roman" w:hAnsi="Times New Roman" w:cs="Times New Roman"/>
          <w:sz w:val="24"/>
          <w:szCs w:val="24"/>
        </w:rPr>
        <w:t>Općina Barban je od dana 01.10.2025. u sutavu riznice te je žiro rčun Dječjeg vrtića Tratinčicca zatvoren. Sve uplate i isplate provode se putem žiro računa Općine Barban.</w:t>
      </w:r>
    </w:p>
    <w:p w14:paraId="732C6740" w14:textId="73ED0B9A" w:rsidR="002D6B29" w:rsidRPr="00D1342C" w:rsidRDefault="00D6173E"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2.4</w:t>
      </w:r>
      <w:r w:rsidR="002D6B29" w:rsidRPr="00D1342C">
        <w:rPr>
          <w:rFonts w:ascii="Times New Roman" w:hAnsi="Times New Roman" w:cs="Times New Roman"/>
          <w:b/>
          <w:bCs/>
          <w:sz w:val="24"/>
          <w:szCs w:val="24"/>
          <w:lang w:val="hr-HR"/>
        </w:rPr>
        <w:t xml:space="preserve">. </w:t>
      </w:r>
      <w:r w:rsidR="002D6B29" w:rsidRPr="00310FE4">
        <w:rPr>
          <w:rFonts w:ascii="Times New Roman" w:hAnsi="Times New Roman" w:cs="Times New Roman"/>
          <w:b/>
          <w:bCs/>
          <w:sz w:val="24"/>
          <w:szCs w:val="24"/>
          <w:lang w:val="hr-HR"/>
        </w:rPr>
        <w:t>PRIHODI</w:t>
      </w:r>
      <w:r w:rsidR="002D6B29" w:rsidRPr="00D1342C">
        <w:rPr>
          <w:rFonts w:ascii="Times New Roman" w:hAnsi="Times New Roman" w:cs="Times New Roman"/>
          <w:b/>
          <w:bCs/>
          <w:sz w:val="24"/>
          <w:szCs w:val="24"/>
          <w:lang w:val="hr-HR"/>
        </w:rPr>
        <w:t xml:space="preserve"> I PRIMICI TE RASHODI I IZDACI OSTVARENI PREUZIMANJEM NEFINANCIJSKE I FINANCIJSKE IMOVINE U NAPLATI POTRAŽIVANJA JAVNIH DAVANJA</w:t>
      </w:r>
    </w:p>
    <w:p w14:paraId="09820694" w14:textId="71BBF2B2" w:rsidR="002D6B29" w:rsidRDefault="002D6B29" w:rsidP="002D6B29">
      <w:pPr>
        <w:spacing w:line="360" w:lineRule="auto"/>
        <w:jc w:val="both"/>
        <w:rPr>
          <w:rFonts w:ascii="Times New Roman" w:hAnsi="Times New Roman" w:cs="Times New Roman"/>
          <w:sz w:val="24"/>
          <w:szCs w:val="24"/>
        </w:rPr>
      </w:pPr>
      <w:r w:rsidRPr="00D1342C">
        <w:rPr>
          <w:rFonts w:ascii="Times New Roman" w:hAnsi="Times New Roman" w:cs="Times New Roman"/>
          <w:sz w:val="24"/>
          <w:szCs w:val="24"/>
        </w:rPr>
        <w:t>U razdoblju od 1. siječnja do 31. prosinca 202</w:t>
      </w:r>
      <w:r w:rsidR="00310FE4">
        <w:rPr>
          <w:rFonts w:ascii="Times New Roman" w:hAnsi="Times New Roman" w:cs="Times New Roman"/>
          <w:sz w:val="24"/>
          <w:szCs w:val="24"/>
        </w:rPr>
        <w:t>5</w:t>
      </w:r>
      <w:r w:rsidRPr="00D1342C">
        <w:rPr>
          <w:rFonts w:ascii="Times New Roman" w:hAnsi="Times New Roman" w:cs="Times New Roman"/>
          <w:sz w:val="24"/>
          <w:szCs w:val="24"/>
        </w:rPr>
        <w:t>. godine u Općini Barban, prihodi i primici te rashodi i izdaci nisu ostvareni preuzimanjem nefinancijske i financijske imovine u naplati potraživanja javnih davanja.</w:t>
      </w:r>
    </w:p>
    <w:p w14:paraId="0D90687C" w14:textId="77777777" w:rsidR="00D6173E" w:rsidRDefault="00D6173E" w:rsidP="002D6B29">
      <w:pPr>
        <w:spacing w:line="360" w:lineRule="auto"/>
        <w:jc w:val="both"/>
        <w:rPr>
          <w:rFonts w:ascii="Times New Roman" w:hAnsi="Times New Roman" w:cs="Times New Roman"/>
          <w:sz w:val="24"/>
          <w:szCs w:val="24"/>
        </w:rPr>
      </w:pPr>
    </w:p>
    <w:p w14:paraId="77EFB879" w14:textId="77777777" w:rsidR="00D6173E" w:rsidRDefault="00D6173E" w:rsidP="002D6B29">
      <w:pPr>
        <w:spacing w:line="360" w:lineRule="auto"/>
        <w:jc w:val="both"/>
        <w:rPr>
          <w:rFonts w:ascii="Times New Roman" w:hAnsi="Times New Roman" w:cs="Times New Roman"/>
          <w:sz w:val="24"/>
          <w:szCs w:val="24"/>
        </w:rPr>
      </w:pPr>
    </w:p>
    <w:p w14:paraId="03807D02" w14:textId="77777777" w:rsidR="00D6173E" w:rsidRDefault="00D6173E" w:rsidP="002D6B29">
      <w:pPr>
        <w:spacing w:line="360" w:lineRule="auto"/>
        <w:jc w:val="both"/>
        <w:rPr>
          <w:rFonts w:ascii="Times New Roman" w:hAnsi="Times New Roman" w:cs="Times New Roman"/>
          <w:sz w:val="24"/>
          <w:szCs w:val="24"/>
        </w:rPr>
      </w:pPr>
    </w:p>
    <w:p w14:paraId="391BC28B" w14:textId="77777777" w:rsidR="00D6173E" w:rsidRDefault="00D6173E" w:rsidP="002D6B29">
      <w:pPr>
        <w:spacing w:line="360" w:lineRule="auto"/>
        <w:jc w:val="both"/>
        <w:rPr>
          <w:rFonts w:ascii="Times New Roman" w:hAnsi="Times New Roman" w:cs="Times New Roman"/>
          <w:sz w:val="24"/>
          <w:szCs w:val="24"/>
        </w:rPr>
      </w:pPr>
    </w:p>
    <w:p w14:paraId="05A2E5C9" w14:textId="77777777" w:rsidR="00D6173E" w:rsidRDefault="00D6173E" w:rsidP="002D6B29">
      <w:pPr>
        <w:spacing w:line="360" w:lineRule="auto"/>
        <w:jc w:val="both"/>
        <w:rPr>
          <w:rFonts w:ascii="Times New Roman" w:hAnsi="Times New Roman" w:cs="Times New Roman"/>
          <w:sz w:val="24"/>
          <w:szCs w:val="24"/>
        </w:rPr>
      </w:pPr>
    </w:p>
    <w:p w14:paraId="1CBEDCA3" w14:textId="77777777" w:rsidR="003F601F" w:rsidRDefault="003F601F" w:rsidP="002D6B29">
      <w:pPr>
        <w:spacing w:line="360" w:lineRule="auto"/>
        <w:jc w:val="both"/>
        <w:rPr>
          <w:rFonts w:ascii="Times New Roman" w:hAnsi="Times New Roman" w:cs="Times New Roman"/>
          <w:sz w:val="24"/>
          <w:szCs w:val="24"/>
        </w:rPr>
      </w:pPr>
    </w:p>
    <w:p w14:paraId="10BBDD7A" w14:textId="77777777" w:rsidR="00310FE4" w:rsidRDefault="00310FE4" w:rsidP="002D6B29">
      <w:pPr>
        <w:spacing w:line="360" w:lineRule="auto"/>
        <w:jc w:val="both"/>
        <w:rPr>
          <w:rFonts w:ascii="Times New Roman" w:hAnsi="Times New Roman" w:cs="Times New Roman"/>
          <w:sz w:val="24"/>
          <w:szCs w:val="24"/>
        </w:rPr>
      </w:pPr>
    </w:p>
    <w:p w14:paraId="479D14AD" w14:textId="77777777" w:rsidR="00310FE4" w:rsidRDefault="00310FE4" w:rsidP="002D6B29">
      <w:pPr>
        <w:spacing w:line="360" w:lineRule="auto"/>
        <w:jc w:val="both"/>
        <w:rPr>
          <w:rFonts w:ascii="Times New Roman" w:hAnsi="Times New Roman" w:cs="Times New Roman"/>
          <w:sz w:val="24"/>
          <w:szCs w:val="24"/>
        </w:rPr>
      </w:pPr>
    </w:p>
    <w:p w14:paraId="5A157873" w14:textId="77777777" w:rsidR="00310FE4" w:rsidRDefault="00310FE4" w:rsidP="002D6B29">
      <w:pPr>
        <w:spacing w:line="360" w:lineRule="auto"/>
        <w:jc w:val="both"/>
        <w:rPr>
          <w:rFonts w:ascii="Times New Roman" w:hAnsi="Times New Roman" w:cs="Times New Roman"/>
          <w:sz w:val="24"/>
          <w:szCs w:val="24"/>
        </w:rPr>
      </w:pPr>
    </w:p>
    <w:p w14:paraId="4E410E31" w14:textId="77777777" w:rsidR="00EB6938" w:rsidRDefault="00EB6938" w:rsidP="002D6B29">
      <w:pPr>
        <w:spacing w:line="360" w:lineRule="auto"/>
        <w:jc w:val="both"/>
        <w:rPr>
          <w:rFonts w:ascii="Times New Roman" w:hAnsi="Times New Roman" w:cs="Times New Roman"/>
          <w:sz w:val="24"/>
          <w:szCs w:val="24"/>
        </w:rPr>
      </w:pPr>
    </w:p>
    <w:p w14:paraId="17EA1CA4" w14:textId="77777777" w:rsidR="003F601F" w:rsidRDefault="003F601F" w:rsidP="002D6B29">
      <w:pPr>
        <w:spacing w:line="360" w:lineRule="auto"/>
        <w:jc w:val="both"/>
        <w:rPr>
          <w:rFonts w:ascii="Times New Roman" w:hAnsi="Times New Roman" w:cs="Times New Roman"/>
          <w:sz w:val="24"/>
          <w:szCs w:val="24"/>
        </w:rPr>
      </w:pPr>
    </w:p>
    <w:p w14:paraId="6BBCF043" w14:textId="77777777" w:rsidR="00D6173E" w:rsidRPr="00D6173E" w:rsidRDefault="00D6173E" w:rsidP="00D6173E">
      <w:pPr>
        <w:jc w:val="center"/>
        <w:rPr>
          <w:rFonts w:ascii="Times New Roman" w:hAnsi="Times New Roman" w:cs="Times New Roman"/>
          <w:b/>
          <w:noProof/>
          <w:sz w:val="24"/>
          <w:szCs w:val="24"/>
          <w:lang w:val="hr-HR"/>
        </w:rPr>
      </w:pPr>
      <w:r w:rsidRPr="00D6173E">
        <w:rPr>
          <w:rFonts w:ascii="Times New Roman" w:hAnsi="Times New Roman" w:cs="Times New Roman"/>
          <w:b/>
          <w:noProof/>
          <w:sz w:val="24"/>
          <w:szCs w:val="24"/>
          <w:lang w:val="hr-HR"/>
        </w:rPr>
        <w:lastRenderedPageBreak/>
        <w:t>II.</w:t>
      </w:r>
    </w:p>
    <w:p w14:paraId="4A5A233D" w14:textId="77777777" w:rsidR="00D6173E" w:rsidRPr="00D6173E" w:rsidRDefault="00D6173E" w:rsidP="00D6173E">
      <w:pPr>
        <w:jc w:val="center"/>
        <w:rPr>
          <w:rFonts w:ascii="Times New Roman" w:hAnsi="Times New Roman" w:cs="Times New Roman"/>
          <w:b/>
          <w:noProof/>
          <w:sz w:val="24"/>
          <w:szCs w:val="24"/>
          <w:lang w:val="hr-HR"/>
        </w:rPr>
      </w:pPr>
      <w:r w:rsidRPr="00D6173E">
        <w:rPr>
          <w:rFonts w:ascii="Times New Roman" w:hAnsi="Times New Roman" w:cs="Times New Roman"/>
          <w:b/>
          <w:noProof/>
          <w:sz w:val="24"/>
          <w:szCs w:val="24"/>
          <w:lang w:val="hr-HR"/>
        </w:rPr>
        <w:t>OBRAZLOŽENJE POSEBNOG DIJELA</w:t>
      </w:r>
    </w:p>
    <w:p w14:paraId="7F06C062" w14:textId="77777777" w:rsidR="00D6173E" w:rsidRPr="00D6173E" w:rsidRDefault="00D6173E" w:rsidP="00D6173E">
      <w:pPr>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Pregled izvršenja rashoda u Posebnom dijelu proračuna po organizacijskoj i programskoj klasifikaciji:</w:t>
      </w:r>
    </w:p>
    <w:tbl>
      <w:tblPr>
        <w:tblStyle w:val="Tablicapopisa3-isticanj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3607"/>
        <w:gridCol w:w="1689"/>
        <w:gridCol w:w="1606"/>
        <w:gridCol w:w="1100"/>
      </w:tblGrid>
      <w:tr w:rsidR="00D6173E" w:rsidRPr="00D6173E" w14:paraId="7973389A" w14:textId="77777777" w:rsidTr="00E8389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60" w:type="dxa"/>
            <w:vAlign w:val="center"/>
          </w:tcPr>
          <w:p w14:paraId="410F7F04" w14:textId="77777777" w:rsidR="00D6173E" w:rsidRPr="00D6173E" w:rsidRDefault="00D6173E" w:rsidP="00E83897">
            <w:pPr>
              <w:spacing w:line="276" w:lineRule="auto"/>
              <w:jc w:val="center"/>
              <w:rPr>
                <w:rFonts w:ascii="Times New Roman" w:hAnsi="Times New Roman" w:cs="Times New Roman"/>
                <w:b w:val="0"/>
                <w:bCs w:val="0"/>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Razdjel/Program</w:t>
            </w:r>
          </w:p>
        </w:tc>
        <w:tc>
          <w:tcPr>
            <w:tcW w:w="3607" w:type="dxa"/>
            <w:vAlign w:val="center"/>
          </w:tcPr>
          <w:p w14:paraId="0A888968" w14:textId="77777777" w:rsidR="00D6173E" w:rsidRPr="00D6173E" w:rsidRDefault="00D6173E" w:rsidP="00E8389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Naziv</w:t>
            </w:r>
          </w:p>
        </w:tc>
        <w:tc>
          <w:tcPr>
            <w:tcW w:w="1689" w:type="dxa"/>
            <w:vAlign w:val="center"/>
          </w:tcPr>
          <w:p w14:paraId="330C232A" w14:textId="0B1BBB9F" w:rsidR="00D6173E" w:rsidRPr="00D6173E" w:rsidRDefault="00D6173E" w:rsidP="00E8389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000000" w:themeColor="text1"/>
                <w:sz w:val="24"/>
                <w:szCs w:val="24"/>
                <w:lang w:val="hr-HR"/>
              </w:rPr>
            </w:pPr>
            <w:r w:rsidRPr="00D6173E">
              <w:rPr>
                <w:rFonts w:ascii="Times New Roman" w:hAnsi="Times New Roman" w:cs="Times New Roman"/>
                <w:b w:val="0"/>
                <w:bCs w:val="0"/>
                <w:noProof/>
                <w:color w:val="000000" w:themeColor="text1"/>
                <w:sz w:val="24"/>
                <w:szCs w:val="24"/>
                <w:lang w:val="hr-HR"/>
              </w:rPr>
              <w:t>Plan</w:t>
            </w:r>
            <w:r w:rsidRPr="00D6173E">
              <w:rPr>
                <w:rFonts w:ascii="Times New Roman" w:hAnsi="Times New Roman" w:cs="Times New Roman"/>
                <w:noProof/>
                <w:color w:val="000000" w:themeColor="text1"/>
                <w:sz w:val="24"/>
                <w:szCs w:val="24"/>
                <w:lang w:val="hr-HR"/>
              </w:rPr>
              <w:t xml:space="preserve"> </w:t>
            </w:r>
            <w:r w:rsidRPr="00D6173E">
              <w:rPr>
                <w:rFonts w:ascii="Times New Roman" w:hAnsi="Times New Roman" w:cs="Times New Roman"/>
                <w:b w:val="0"/>
                <w:bCs w:val="0"/>
                <w:noProof/>
                <w:color w:val="000000" w:themeColor="text1"/>
                <w:sz w:val="24"/>
                <w:szCs w:val="24"/>
                <w:lang w:val="hr-HR"/>
              </w:rPr>
              <w:t xml:space="preserve">          </w:t>
            </w:r>
            <w:r w:rsidRPr="00D6173E">
              <w:rPr>
                <w:rFonts w:ascii="Times New Roman" w:hAnsi="Times New Roman" w:cs="Times New Roman"/>
                <w:noProof/>
                <w:color w:val="000000" w:themeColor="text1"/>
                <w:sz w:val="24"/>
                <w:szCs w:val="24"/>
                <w:lang w:val="hr-HR"/>
              </w:rPr>
              <w:t>202</w:t>
            </w:r>
            <w:r w:rsidR="00310FE4">
              <w:rPr>
                <w:rFonts w:ascii="Times New Roman" w:hAnsi="Times New Roman" w:cs="Times New Roman"/>
                <w:noProof/>
                <w:color w:val="000000" w:themeColor="text1"/>
                <w:sz w:val="24"/>
                <w:szCs w:val="24"/>
                <w:lang w:val="hr-HR"/>
              </w:rPr>
              <w:t>5</w:t>
            </w:r>
            <w:r w:rsidRPr="00D6173E">
              <w:rPr>
                <w:rFonts w:ascii="Times New Roman" w:hAnsi="Times New Roman" w:cs="Times New Roman"/>
                <w:noProof/>
                <w:color w:val="000000" w:themeColor="text1"/>
                <w:sz w:val="24"/>
                <w:szCs w:val="24"/>
                <w:lang w:val="hr-HR"/>
              </w:rPr>
              <w:t>.</w:t>
            </w:r>
          </w:p>
        </w:tc>
        <w:tc>
          <w:tcPr>
            <w:tcW w:w="1606" w:type="dxa"/>
            <w:vAlign w:val="center"/>
          </w:tcPr>
          <w:p w14:paraId="73ADC790" w14:textId="77777777" w:rsidR="00D6173E" w:rsidRPr="00D6173E" w:rsidRDefault="00D6173E" w:rsidP="00E8389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 xml:space="preserve">Izvršenje </w:t>
            </w:r>
          </w:p>
          <w:p w14:paraId="6CCDE030" w14:textId="1C44FC4C" w:rsidR="00D6173E" w:rsidRPr="00D6173E" w:rsidRDefault="00D6173E" w:rsidP="00E8389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202</w:t>
            </w:r>
            <w:r w:rsidR="00310FE4">
              <w:rPr>
                <w:rFonts w:ascii="Times New Roman" w:hAnsi="Times New Roman" w:cs="Times New Roman"/>
                <w:noProof/>
                <w:color w:val="000000" w:themeColor="text1"/>
                <w:sz w:val="24"/>
                <w:szCs w:val="24"/>
                <w:lang w:val="hr-HR"/>
              </w:rPr>
              <w:t>5</w:t>
            </w:r>
            <w:r w:rsidRPr="00D6173E">
              <w:rPr>
                <w:rFonts w:ascii="Times New Roman" w:hAnsi="Times New Roman" w:cs="Times New Roman"/>
                <w:noProof/>
                <w:color w:val="000000" w:themeColor="text1"/>
                <w:sz w:val="24"/>
                <w:szCs w:val="24"/>
                <w:lang w:val="hr-HR"/>
              </w:rPr>
              <w:t>.</w:t>
            </w:r>
          </w:p>
        </w:tc>
        <w:tc>
          <w:tcPr>
            <w:tcW w:w="1100" w:type="dxa"/>
            <w:vAlign w:val="center"/>
          </w:tcPr>
          <w:p w14:paraId="311E7B76" w14:textId="77777777" w:rsidR="00D6173E" w:rsidRPr="00D6173E" w:rsidRDefault="00D6173E" w:rsidP="00E8389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Indeks 4/3</w:t>
            </w:r>
          </w:p>
        </w:tc>
      </w:tr>
      <w:tr w:rsidR="00D6173E" w:rsidRPr="00D6173E" w14:paraId="249A3984"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544F6ADF" w14:textId="77777777" w:rsidR="00D6173E" w:rsidRPr="00D6173E" w:rsidRDefault="00D6173E" w:rsidP="00E83897">
            <w:pPr>
              <w:spacing w:line="276" w:lineRule="auto"/>
              <w:jc w:val="center"/>
              <w:rPr>
                <w:rFonts w:ascii="Times New Roman" w:hAnsi="Times New Roman" w:cs="Times New Roman"/>
                <w:i/>
                <w:noProof/>
                <w:color w:val="000000" w:themeColor="text1"/>
                <w:sz w:val="24"/>
                <w:szCs w:val="24"/>
                <w:lang w:val="hr-HR"/>
              </w:rPr>
            </w:pPr>
            <w:r w:rsidRPr="00D6173E">
              <w:rPr>
                <w:rFonts w:ascii="Times New Roman" w:hAnsi="Times New Roman" w:cs="Times New Roman"/>
                <w:i/>
                <w:noProof/>
                <w:color w:val="000000" w:themeColor="text1"/>
                <w:sz w:val="24"/>
                <w:szCs w:val="24"/>
                <w:lang w:val="hr-HR"/>
              </w:rPr>
              <w:t>1</w:t>
            </w:r>
          </w:p>
        </w:tc>
        <w:tc>
          <w:tcPr>
            <w:tcW w:w="3607" w:type="dxa"/>
            <w:tcBorders>
              <w:top w:val="none" w:sz="0" w:space="0" w:color="auto"/>
              <w:bottom w:val="none" w:sz="0" w:space="0" w:color="auto"/>
            </w:tcBorders>
            <w:vAlign w:val="center"/>
          </w:tcPr>
          <w:p w14:paraId="05C3E1D4"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color w:val="000000" w:themeColor="text1"/>
                <w:sz w:val="24"/>
                <w:szCs w:val="24"/>
                <w:lang w:val="hr-HR"/>
              </w:rPr>
            </w:pPr>
            <w:r w:rsidRPr="00D6173E">
              <w:rPr>
                <w:rFonts w:ascii="Times New Roman" w:hAnsi="Times New Roman" w:cs="Times New Roman"/>
                <w:i/>
                <w:noProof/>
                <w:color w:val="000000" w:themeColor="text1"/>
                <w:sz w:val="24"/>
                <w:szCs w:val="24"/>
                <w:lang w:val="hr-HR"/>
              </w:rPr>
              <w:t>2</w:t>
            </w:r>
          </w:p>
        </w:tc>
        <w:tc>
          <w:tcPr>
            <w:tcW w:w="1689" w:type="dxa"/>
            <w:tcBorders>
              <w:top w:val="none" w:sz="0" w:space="0" w:color="auto"/>
              <w:bottom w:val="none" w:sz="0" w:space="0" w:color="auto"/>
            </w:tcBorders>
            <w:vAlign w:val="center"/>
          </w:tcPr>
          <w:p w14:paraId="46BB3C4F"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color w:val="000000" w:themeColor="text1"/>
                <w:sz w:val="24"/>
                <w:szCs w:val="24"/>
                <w:lang w:val="hr-HR"/>
              </w:rPr>
            </w:pPr>
            <w:r w:rsidRPr="00D6173E">
              <w:rPr>
                <w:rFonts w:ascii="Times New Roman" w:hAnsi="Times New Roman" w:cs="Times New Roman"/>
                <w:i/>
                <w:noProof/>
                <w:color w:val="000000" w:themeColor="text1"/>
                <w:sz w:val="24"/>
                <w:szCs w:val="24"/>
                <w:lang w:val="hr-HR"/>
              </w:rPr>
              <w:t>3</w:t>
            </w:r>
          </w:p>
        </w:tc>
        <w:tc>
          <w:tcPr>
            <w:tcW w:w="1606" w:type="dxa"/>
            <w:tcBorders>
              <w:top w:val="none" w:sz="0" w:space="0" w:color="auto"/>
              <w:bottom w:val="none" w:sz="0" w:space="0" w:color="auto"/>
            </w:tcBorders>
            <w:vAlign w:val="center"/>
          </w:tcPr>
          <w:p w14:paraId="180588AE"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color w:val="000000" w:themeColor="text1"/>
                <w:sz w:val="24"/>
                <w:szCs w:val="24"/>
                <w:lang w:val="hr-HR"/>
              </w:rPr>
            </w:pPr>
            <w:r w:rsidRPr="00D6173E">
              <w:rPr>
                <w:rFonts w:ascii="Times New Roman" w:hAnsi="Times New Roman" w:cs="Times New Roman"/>
                <w:i/>
                <w:noProof/>
                <w:color w:val="000000" w:themeColor="text1"/>
                <w:sz w:val="24"/>
                <w:szCs w:val="24"/>
                <w:lang w:val="hr-HR"/>
              </w:rPr>
              <w:t>4</w:t>
            </w:r>
          </w:p>
        </w:tc>
        <w:tc>
          <w:tcPr>
            <w:tcW w:w="1100" w:type="dxa"/>
            <w:tcBorders>
              <w:top w:val="none" w:sz="0" w:space="0" w:color="auto"/>
              <w:bottom w:val="none" w:sz="0" w:space="0" w:color="auto"/>
            </w:tcBorders>
            <w:vAlign w:val="center"/>
          </w:tcPr>
          <w:p w14:paraId="275936DB"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color w:val="000000" w:themeColor="text1"/>
                <w:sz w:val="24"/>
                <w:szCs w:val="24"/>
                <w:lang w:val="hr-HR"/>
              </w:rPr>
            </w:pPr>
            <w:r w:rsidRPr="00D6173E">
              <w:rPr>
                <w:rFonts w:ascii="Times New Roman" w:hAnsi="Times New Roman" w:cs="Times New Roman"/>
                <w:i/>
                <w:noProof/>
                <w:color w:val="000000" w:themeColor="text1"/>
                <w:sz w:val="24"/>
                <w:szCs w:val="24"/>
                <w:lang w:val="hr-HR"/>
              </w:rPr>
              <w:t>5</w:t>
            </w:r>
          </w:p>
        </w:tc>
      </w:tr>
      <w:tr w:rsidR="00D6173E" w:rsidRPr="00D6173E" w14:paraId="1755F277"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4B9D3B25"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001</w:t>
            </w:r>
          </w:p>
        </w:tc>
        <w:tc>
          <w:tcPr>
            <w:tcW w:w="3607" w:type="dxa"/>
            <w:vAlign w:val="center"/>
          </w:tcPr>
          <w:p w14:paraId="69F2CB23"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24"/>
                <w:szCs w:val="24"/>
                <w:lang w:val="hr-HR"/>
              </w:rPr>
            </w:pPr>
            <w:r w:rsidRPr="00D6173E">
              <w:rPr>
                <w:rFonts w:ascii="Times New Roman" w:hAnsi="Times New Roman" w:cs="Times New Roman"/>
                <w:b/>
                <w:bCs/>
                <w:noProof/>
                <w:color w:val="000000" w:themeColor="text1"/>
                <w:sz w:val="24"/>
                <w:szCs w:val="24"/>
                <w:lang w:val="hr-HR"/>
              </w:rPr>
              <w:t>PREDSTAVNIČKA I IZVRŠNA TIJELA</w:t>
            </w:r>
          </w:p>
        </w:tc>
        <w:tc>
          <w:tcPr>
            <w:tcW w:w="1689" w:type="dxa"/>
            <w:vAlign w:val="center"/>
          </w:tcPr>
          <w:p w14:paraId="2267EF9C" w14:textId="132A7598" w:rsidR="00D6173E" w:rsidRPr="00D6173E" w:rsidRDefault="00E82504"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24"/>
                <w:szCs w:val="24"/>
                <w:lang w:val="hr-HR"/>
              </w:rPr>
            </w:pPr>
            <w:r>
              <w:rPr>
                <w:rFonts w:ascii="Times New Roman" w:hAnsi="Times New Roman" w:cs="Times New Roman"/>
                <w:b/>
                <w:bCs/>
                <w:noProof/>
                <w:color w:val="000000" w:themeColor="text1"/>
                <w:sz w:val="24"/>
                <w:szCs w:val="24"/>
                <w:lang w:val="hr-HR"/>
              </w:rPr>
              <w:t>136.500,00</w:t>
            </w:r>
          </w:p>
        </w:tc>
        <w:tc>
          <w:tcPr>
            <w:tcW w:w="1606" w:type="dxa"/>
            <w:vAlign w:val="center"/>
          </w:tcPr>
          <w:p w14:paraId="085FEABF" w14:textId="298B3C92" w:rsidR="00D6173E" w:rsidRPr="00D6173E" w:rsidRDefault="00E82504"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24"/>
                <w:szCs w:val="24"/>
                <w:lang w:val="hr-HR"/>
              </w:rPr>
            </w:pPr>
            <w:r>
              <w:rPr>
                <w:rFonts w:ascii="Times New Roman" w:hAnsi="Times New Roman" w:cs="Times New Roman"/>
                <w:b/>
                <w:bCs/>
                <w:noProof/>
                <w:color w:val="000000" w:themeColor="text1"/>
                <w:sz w:val="24"/>
                <w:szCs w:val="24"/>
                <w:lang w:val="hr-HR"/>
              </w:rPr>
              <w:t>118.743,19</w:t>
            </w:r>
          </w:p>
        </w:tc>
        <w:tc>
          <w:tcPr>
            <w:tcW w:w="1100" w:type="dxa"/>
            <w:vAlign w:val="center"/>
          </w:tcPr>
          <w:p w14:paraId="62BD6844" w14:textId="6DF894EF" w:rsidR="00D6173E" w:rsidRPr="00D6173E" w:rsidRDefault="004058FA"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24"/>
                <w:szCs w:val="24"/>
                <w:lang w:val="hr-HR"/>
              </w:rPr>
            </w:pPr>
            <w:r>
              <w:rPr>
                <w:rFonts w:ascii="Times New Roman" w:hAnsi="Times New Roman" w:cs="Times New Roman"/>
                <w:b/>
                <w:bCs/>
                <w:noProof/>
                <w:color w:val="000000" w:themeColor="text1"/>
                <w:sz w:val="24"/>
                <w:szCs w:val="24"/>
                <w:lang w:val="hr-HR"/>
              </w:rPr>
              <w:t>86,99</w:t>
            </w:r>
          </w:p>
        </w:tc>
      </w:tr>
      <w:tr w:rsidR="00D6173E" w:rsidRPr="00D6173E" w14:paraId="2504499F"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57437913"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1000</w:t>
            </w:r>
          </w:p>
        </w:tc>
        <w:tc>
          <w:tcPr>
            <w:tcW w:w="3607" w:type="dxa"/>
            <w:tcBorders>
              <w:top w:val="none" w:sz="0" w:space="0" w:color="auto"/>
              <w:bottom w:val="none" w:sz="0" w:space="0" w:color="auto"/>
            </w:tcBorders>
            <w:vAlign w:val="center"/>
          </w:tcPr>
          <w:p w14:paraId="5288B06F"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Donošenje akata i mjera iz djelokruga predstavničkog tijela</w:t>
            </w:r>
          </w:p>
        </w:tc>
        <w:tc>
          <w:tcPr>
            <w:tcW w:w="1689" w:type="dxa"/>
            <w:tcBorders>
              <w:top w:val="none" w:sz="0" w:space="0" w:color="auto"/>
              <w:bottom w:val="none" w:sz="0" w:space="0" w:color="auto"/>
            </w:tcBorders>
            <w:vAlign w:val="center"/>
          </w:tcPr>
          <w:p w14:paraId="60E566B1" w14:textId="4B143295" w:rsidR="00D6173E" w:rsidRPr="00D6173E" w:rsidRDefault="00E82504"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62.000,00</w:t>
            </w:r>
          </w:p>
        </w:tc>
        <w:tc>
          <w:tcPr>
            <w:tcW w:w="1606" w:type="dxa"/>
            <w:tcBorders>
              <w:top w:val="none" w:sz="0" w:space="0" w:color="auto"/>
              <w:bottom w:val="none" w:sz="0" w:space="0" w:color="auto"/>
            </w:tcBorders>
            <w:vAlign w:val="center"/>
          </w:tcPr>
          <w:p w14:paraId="5BA1825E" w14:textId="6FF7D4E9" w:rsidR="00D6173E" w:rsidRPr="00D6173E" w:rsidRDefault="00E82504"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57,890,98</w:t>
            </w:r>
          </w:p>
        </w:tc>
        <w:tc>
          <w:tcPr>
            <w:tcW w:w="1100" w:type="dxa"/>
            <w:tcBorders>
              <w:top w:val="none" w:sz="0" w:space="0" w:color="auto"/>
              <w:bottom w:val="none" w:sz="0" w:space="0" w:color="auto"/>
            </w:tcBorders>
            <w:vAlign w:val="center"/>
          </w:tcPr>
          <w:p w14:paraId="5E1349D5" w14:textId="6B4204E2" w:rsidR="00D6173E" w:rsidRPr="00D6173E" w:rsidRDefault="00E82504"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93,37</w:t>
            </w:r>
          </w:p>
        </w:tc>
      </w:tr>
      <w:tr w:rsidR="00D6173E" w:rsidRPr="00D6173E" w14:paraId="1BFDC67B"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3089190D"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1001</w:t>
            </w:r>
          </w:p>
        </w:tc>
        <w:tc>
          <w:tcPr>
            <w:tcW w:w="3607" w:type="dxa"/>
            <w:vAlign w:val="center"/>
          </w:tcPr>
          <w:p w14:paraId="1692DBB8"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rPr>
              <w:t>Donošenje akata i mjera iz djelokruga izvršnog tijela</w:t>
            </w:r>
          </w:p>
        </w:tc>
        <w:tc>
          <w:tcPr>
            <w:tcW w:w="1689" w:type="dxa"/>
            <w:vAlign w:val="center"/>
          </w:tcPr>
          <w:p w14:paraId="1B03ED13" w14:textId="74FC836F"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74.500,00</w:t>
            </w:r>
          </w:p>
        </w:tc>
        <w:tc>
          <w:tcPr>
            <w:tcW w:w="1606" w:type="dxa"/>
            <w:vAlign w:val="center"/>
          </w:tcPr>
          <w:p w14:paraId="00AAB378" w14:textId="459E8057"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60.852,21</w:t>
            </w:r>
          </w:p>
        </w:tc>
        <w:tc>
          <w:tcPr>
            <w:tcW w:w="1100" w:type="dxa"/>
            <w:vAlign w:val="center"/>
          </w:tcPr>
          <w:p w14:paraId="2FB3B399" w14:textId="037F5579"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81,66</w:t>
            </w:r>
          </w:p>
        </w:tc>
      </w:tr>
      <w:tr w:rsidR="00D6173E" w:rsidRPr="00D6173E" w14:paraId="251BF6DD"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71B4301D"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002</w:t>
            </w:r>
          </w:p>
        </w:tc>
        <w:tc>
          <w:tcPr>
            <w:tcW w:w="3607" w:type="dxa"/>
            <w:tcBorders>
              <w:top w:val="none" w:sz="0" w:space="0" w:color="auto"/>
              <w:bottom w:val="none" w:sz="0" w:space="0" w:color="auto"/>
            </w:tcBorders>
            <w:vAlign w:val="center"/>
          </w:tcPr>
          <w:p w14:paraId="28A6BF69"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themeColor="text1"/>
                <w:sz w:val="24"/>
                <w:szCs w:val="24"/>
                <w:lang w:val="hr-HR"/>
              </w:rPr>
            </w:pPr>
            <w:r w:rsidRPr="00D6173E">
              <w:rPr>
                <w:rFonts w:ascii="Times New Roman" w:hAnsi="Times New Roman" w:cs="Times New Roman"/>
                <w:b/>
                <w:bCs/>
                <w:noProof/>
                <w:color w:val="000000" w:themeColor="text1"/>
                <w:sz w:val="24"/>
                <w:szCs w:val="24"/>
                <w:lang w:val="hr-HR"/>
              </w:rPr>
              <w:t>JEDINSTVENI UPRAVNI ODJEL</w:t>
            </w:r>
          </w:p>
        </w:tc>
        <w:tc>
          <w:tcPr>
            <w:tcW w:w="1689" w:type="dxa"/>
            <w:tcBorders>
              <w:top w:val="none" w:sz="0" w:space="0" w:color="auto"/>
              <w:bottom w:val="none" w:sz="0" w:space="0" w:color="auto"/>
            </w:tcBorders>
            <w:vAlign w:val="center"/>
          </w:tcPr>
          <w:p w14:paraId="2009EC8C" w14:textId="061A37A7"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themeColor="text1"/>
                <w:sz w:val="24"/>
                <w:szCs w:val="24"/>
                <w:lang w:val="hr-HR"/>
              </w:rPr>
            </w:pPr>
            <w:r>
              <w:rPr>
                <w:rFonts w:ascii="Times New Roman" w:hAnsi="Times New Roman" w:cs="Times New Roman"/>
                <w:b/>
                <w:bCs/>
                <w:noProof/>
                <w:color w:val="000000" w:themeColor="text1"/>
                <w:sz w:val="24"/>
                <w:szCs w:val="24"/>
                <w:lang w:val="hr-HR"/>
              </w:rPr>
              <w:t>3.515.468,70</w:t>
            </w:r>
          </w:p>
        </w:tc>
        <w:tc>
          <w:tcPr>
            <w:tcW w:w="1606" w:type="dxa"/>
            <w:tcBorders>
              <w:top w:val="none" w:sz="0" w:space="0" w:color="auto"/>
              <w:bottom w:val="none" w:sz="0" w:space="0" w:color="auto"/>
            </w:tcBorders>
            <w:vAlign w:val="center"/>
          </w:tcPr>
          <w:p w14:paraId="37C482B0" w14:textId="5D5849A1"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themeColor="text1"/>
                <w:sz w:val="24"/>
                <w:szCs w:val="24"/>
                <w:lang w:val="hr-HR"/>
              </w:rPr>
            </w:pPr>
            <w:r>
              <w:rPr>
                <w:rFonts w:ascii="Times New Roman" w:hAnsi="Times New Roman" w:cs="Times New Roman"/>
                <w:b/>
                <w:bCs/>
                <w:noProof/>
                <w:color w:val="000000" w:themeColor="text1"/>
                <w:sz w:val="24"/>
                <w:szCs w:val="24"/>
                <w:lang w:val="hr-HR"/>
              </w:rPr>
              <w:t>2.751.771,83</w:t>
            </w:r>
          </w:p>
        </w:tc>
        <w:tc>
          <w:tcPr>
            <w:tcW w:w="1100" w:type="dxa"/>
            <w:tcBorders>
              <w:top w:val="none" w:sz="0" w:space="0" w:color="auto"/>
              <w:bottom w:val="none" w:sz="0" w:space="0" w:color="auto"/>
            </w:tcBorders>
            <w:vAlign w:val="center"/>
          </w:tcPr>
          <w:p w14:paraId="08D66CE3" w14:textId="5124C1BE" w:rsidR="00D6173E" w:rsidRPr="00D6173E" w:rsidRDefault="007A216D"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themeColor="text1"/>
                <w:sz w:val="24"/>
                <w:szCs w:val="24"/>
                <w:lang w:val="hr-HR"/>
              </w:rPr>
            </w:pPr>
            <w:r>
              <w:rPr>
                <w:rFonts w:ascii="Times New Roman" w:hAnsi="Times New Roman" w:cs="Times New Roman"/>
                <w:b/>
                <w:bCs/>
                <w:noProof/>
                <w:color w:val="000000" w:themeColor="text1"/>
                <w:sz w:val="24"/>
                <w:szCs w:val="24"/>
                <w:lang w:val="hr-HR"/>
              </w:rPr>
              <w:t>78,28</w:t>
            </w:r>
          </w:p>
        </w:tc>
      </w:tr>
      <w:tr w:rsidR="00D6173E" w:rsidRPr="00D6173E" w14:paraId="0A1FF0CF"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3CDA512E"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2010</w:t>
            </w:r>
          </w:p>
        </w:tc>
        <w:tc>
          <w:tcPr>
            <w:tcW w:w="3607" w:type="dxa"/>
            <w:vAlign w:val="center"/>
          </w:tcPr>
          <w:p w14:paraId="1E6923D6"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Javna uprava i administracija</w:t>
            </w:r>
          </w:p>
        </w:tc>
        <w:tc>
          <w:tcPr>
            <w:tcW w:w="1689" w:type="dxa"/>
            <w:vAlign w:val="center"/>
          </w:tcPr>
          <w:p w14:paraId="42907F37" w14:textId="017DCDDE"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442.185,00</w:t>
            </w:r>
          </w:p>
        </w:tc>
        <w:tc>
          <w:tcPr>
            <w:tcW w:w="1606" w:type="dxa"/>
            <w:vAlign w:val="center"/>
          </w:tcPr>
          <w:p w14:paraId="3C6D3CD8" w14:textId="3417E077"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384.792,77</w:t>
            </w:r>
          </w:p>
        </w:tc>
        <w:tc>
          <w:tcPr>
            <w:tcW w:w="1100" w:type="dxa"/>
            <w:vAlign w:val="center"/>
          </w:tcPr>
          <w:p w14:paraId="45C3F878" w14:textId="60ADB900"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87,02</w:t>
            </w:r>
          </w:p>
        </w:tc>
      </w:tr>
      <w:tr w:rsidR="00D6173E" w:rsidRPr="00D6173E" w14:paraId="0B2C2F0A"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0665E72E"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2015</w:t>
            </w:r>
          </w:p>
        </w:tc>
        <w:tc>
          <w:tcPr>
            <w:tcW w:w="3607" w:type="dxa"/>
            <w:tcBorders>
              <w:top w:val="none" w:sz="0" w:space="0" w:color="auto"/>
              <w:bottom w:val="none" w:sz="0" w:space="0" w:color="auto"/>
            </w:tcBorders>
            <w:vAlign w:val="center"/>
          </w:tcPr>
          <w:p w14:paraId="0E62891C"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Upravljanje financijama</w:t>
            </w:r>
          </w:p>
        </w:tc>
        <w:tc>
          <w:tcPr>
            <w:tcW w:w="1689" w:type="dxa"/>
            <w:tcBorders>
              <w:top w:val="none" w:sz="0" w:space="0" w:color="auto"/>
              <w:bottom w:val="none" w:sz="0" w:space="0" w:color="auto"/>
            </w:tcBorders>
            <w:vAlign w:val="center"/>
          </w:tcPr>
          <w:p w14:paraId="7532AFE4" w14:textId="6928D63E"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6.500,00</w:t>
            </w:r>
          </w:p>
        </w:tc>
        <w:tc>
          <w:tcPr>
            <w:tcW w:w="1606" w:type="dxa"/>
            <w:tcBorders>
              <w:top w:val="none" w:sz="0" w:space="0" w:color="auto"/>
              <w:bottom w:val="none" w:sz="0" w:space="0" w:color="auto"/>
            </w:tcBorders>
            <w:vAlign w:val="center"/>
          </w:tcPr>
          <w:p w14:paraId="3492AAED" w14:textId="58B69A4C" w:rsidR="00D6173E" w:rsidRPr="00D6173E" w:rsidRDefault="004058FA"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3.638,98</w:t>
            </w:r>
          </w:p>
        </w:tc>
        <w:tc>
          <w:tcPr>
            <w:tcW w:w="1100" w:type="dxa"/>
            <w:tcBorders>
              <w:top w:val="none" w:sz="0" w:space="0" w:color="auto"/>
              <w:bottom w:val="none" w:sz="0" w:space="0" w:color="auto"/>
            </w:tcBorders>
            <w:vAlign w:val="center"/>
          </w:tcPr>
          <w:p w14:paraId="79B40B8E" w14:textId="06FCDA26" w:rsidR="00D6173E" w:rsidRPr="00D6173E" w:rsidRDefault="004058FA"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55,98</w:t>
            </w:r>
          </w:p>
        </w:tc>
      </w:tr>
      <w:tr w:rsidR="00D6173E" w:rsidRPr="00D6173E" w14:paraId="256E730A" w14:textId="77777777" w:rsidTr="00E83897">
        <w:trPr>
          <w:trHeight w:val="241"/>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39154E34"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2020</w:t>
            </w:r>
          </w:p>
        </w:tc>
        <w:tc>
          <w:tcPr>
            <w:tcW w:w="3607" w:type="dxa"/>
            <w:vAlign w:val="center"/>
          </w:tcPr>
          <w:p w14:paraId="0165E3E1"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Program u funkciji odgoja i obrazovanja</w:t>
            </w:r>
          </w:p>
        </w:tc>
        <w:tc>
          <w:tcPr>
            <w:tcW w:w="1689" w:type="dxa"/>
            <w:vAlign w:val="center"/>
          </w:tcPr>
          <w:p w14:paraId="3CE3F10D" w14:textId="31EA81BB"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170.100,00</w:t>
            </w:r>
          </w:p>
        </w:tc>
        <w:tc>
          <w:tcPr>
            <w:tcW w:w="1606" w:type="dxa"/>
            <w:vAlign w:val="center"/>
          </w:tcPr>
          <w:p w14:paraId="0FA3500D" w14:textId="793ABC7C"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146.452,61</w:t>
            </w:r>
          </w:p>
        </w:tc>
        <w:tc>
          <w:tcPr>
            <w:tcW w:w="1100" w:type="dxa"/>
            <w:vAlign w:val="center"/>
          </w:tcPr>
          <w:p w14:paraId="0742B6E0" w14:textId="2D2EADD8"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86,10</w:t>
            </w:r>
          </w:p>
        </w:tc>
      </w:tr>
      <w:tr w:rsidR="00D6173E" w:rsidRPr="00D6173E" w14:paraId="70AFF0E5"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193FFAEF"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2030</w:t>
            </w:r>
          </w:p>
        </w:tc>
        <w:tc>
          <w:tcPr>
            <w:tcW w:w="3607" w:type="dxa"/>
            <w:tcBorders>
              <w:top w:val="none" w:sz="0" w:space="0" w:color="auto"/>
              <w:bottom w:val="none" w:sz="0" w:space="0" w:color="auto"/>
            </w:tcBorders>
            <w:vAlign w:val="center"/>
          </w:tcPr>
          <w:p w14:paraId="468A746C"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Promicanje kulture</w:t>
            </w:r>
          </w:p>
        </w:tc>
        <w:tc>
          <w:tcPr>
            <w:tcW w:w="1689" w:type="dxa"/>
            <w:tcBorders>
              <w:top w:val="none" w:sz="0" w:space="0" w:color="auto"/>
              <w:bottom w:val="none" w:sz="0" w:space="0" w:color="auto"/>
            </w:tcBorders>
            <w:vAlign w:val="center"/>
          </w:tcPr>
          <w:p w14:paraId="48A125A8" w14:textId="073E62BF"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84.000,00</w:t>
            </w:r>
          </w:p>
        </w:tc>
        <w:tc>
          <w:tcPr>
            <w:tcW w:w="1606" w:type="dxa"/>
            <w:tcBorders>
              <w:top w:val="none" w:sz="0" w:space="0" w:color="auto"/>
              <w:bottom w:val="none" w:sz="0" w:space="0" w:color="auto"/>
            </w:tcBorders>
            <w:vAlign w:val="center"/>
          </w:tcPr>
          <w:p w14:paraId="692E7060" w14:textId="286FA0C0"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73.693,69</w:t>
            </w:r>
          </w:p>
        </w:tc>
        <w:tc>
          <w:tcPr>
            <w:tcW w:w="1100" w:type="dxa"/>
            <w:tcBorders>
              <w:top w:val="none" w:sz="0" w:space="0" w:color="auto"/>
              <w:bottom w:val="none" w:sz="0" w:space="0" w:color="auto"/>
            </w:tcBorders>
            <w:vAlign w:val="center"/>
          </w:tcPr>
          <w:p w14:paraId="359A049E" w14:textId="238BBE88" w:rsidR="00D6173E" w:rsidRPr="00D6173E" w:rsidRDefault="007A216D"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87,73</w:t>
            </w:r>
          </w:p>
        </w:tc>
      </w:tr>
      <w:tr w:rsidR="00D6173E" w:rsidRPr="00D6173E" w14:paraId="4F325FAB"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28B976AE"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2035</w:t>
            </w:r>
          </w:p>
        </w:tc>
        <w:tc>
          <w:tcPr>
            <w:tcW w:w="3607" w:type="dxa"/>
            <w:vAlign w:val="center"/>
          </w:tcPr>
          <w:p w14:paraId="6E0AC3DB"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Razvoj turističke destinacije</w:t>
            </w:r>
          </w:p>
        </w:tc>
        <w:tc>
          <w:tcPr>
            <w:tcW w:w="1689" w:type="dxa"/>
            <w:vAlign w:val="center"/>
          </w:tcPr>
          <w:p w14:paraId="2E088FD0" w14:textId="4FAA5347"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18.000,00</w:t>
            </w:r>
          </w:p>
        </w:tc>
        <w:tc>
          <w:tcPr>
            <w:tcW w:w="1606" w:type="dxa"/>
            <w:vAlign w:val="center"/>
          </w:tcPr>
          <w:p w14:paraId="1981DDBB" w14:textId="31D55782"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15.950,00</w:t>
            </w:r>
          </w:p>
        </w:tc>
        <w:tc>
          <w:tcPr>
            <w:tcW w:w="1100" w:type="dxa"/>
            <w:vAlign w:val="center"/>
          </w:tcPr>
          <w:p w14:paraId="26240722" w14:textId="29ABDD8B"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88,61</w:t>
            </w:r>
          </w:p>
        </w:tc>
      </w:tr>
      <w:tr w:rsidR="00D6173E" w:rsidRPr="00D6173E" w14:paraId="728B28F4"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5A8D056D"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2040</w:t>
            </w:r>
          </w:p>
        </w:tc>
        <w:tc>
          <w:tcPr>
            <w:tcW w:w="3607" w:type="dxa"/>
            <w:tcBorders>
              <w:top w:val="none" w:sz="0" w:space="0" w:color="auto"/>
              <w:bottom w:val="none" w:sz="0" w:space="0" w:color="auto"/>
            </w:tcBorders>
            <w:vAlign w:val="center"/>
          </w:tcPr>
          <w:p w14:paraId="6F160C6C"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Razvoj sporta i rekreacije</w:t>
            </w:r>
          </w:p>
        </w:tc>
        <w:tc>
          <w:tcPr>
            <w:tcW w:w="1689" w:type="dxa"/>
            <w:tcBorders>
              <w:top w:val="none" w:sz="0" w:space="0" w:color="auto"/>
              <w:bottom w:val="none" w:sz="0" w:space="0" w:color="auto"/>
            </w:tcBorders>
            <w:vAlign w:val="center"/>
          </w:tcPr>
          <w:p w14:paraId="3BE785AB" w14:textId="45BDC32E"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189.379,22</w:t>
            </w:r>
          </w:p>
        </w:tc>
        <w:tc>
          <w:tcPr>
            <w:tcW w:w="1606" w:type="dxa"/>
            <w:tcBorders>
              <w:top w:val="none" w:sz="0" w:space="0" w:color="auto"/>
              <w:bottom w:val="none" w:sz="0" w:space="0" w:color="auto"/>
            </w:tcBorders>
            <w:vAlign w:val="center"/>
          </w:tcPr>
          <w:p w14:paraId="3BFFC378" w14:textId="02CAC4EC"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170.141,16</w:t>
            </w:r>
          </w:p>
        </w:tc>
        <w:tc>
          <w:tcPr>
            <w:tcW w:w="1100" w:type="dxa"/>
            <w:tcBorders>
              <w:top w:val="none" w:sz="0" w:space="0" w:color="auto"/>
              <w:bottom w:val="none" w:sz="0" w:space="0" w:color="auto"/>
            </w:tcBorders>
            <w:vAlign w:val="center"/>
          </w:tcPr>
          <w:p w14:paraId="5DFA9DF8" w14:textId="67D5180B" w:rsidR="00D6173E" w:rsidRPr="00D6173E" w:rsidRDefault="007A216D"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89,84</w:t>
            </w:r>
          </w:p>
        </w:tc>
      </w:tr>
      <w:tr w:rsidR="00D6173E" w:rsidRPr="00D6173E" w14:paraId="5265355A" w14:textId="77777777" w:rsidTr="00E83897">
        <w:trPr>
          <w:trHeight w:val="592"/>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5FAF0E20"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2050</w:t>
            </w:r>
          </w:p>
        </w:tc>
        <w:tc>
          <w:tcPr>
            <w:tcW w:w="3607" w:type="dxa"/>
            <w:vAlign w:val="center"/>
          </w:tcPr>
          <w:p w14:paraId="59BDDAA2"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Osiguranje zdravstvene i socijalne zaštite</w:t>
            </w:r>
          </w:p>
        </w:tc>
        <w:tc>
          <w:tcPr>
            <w:tcW w:w="1689" w:type="dxa"/>
            <w:vAlign w:val="center"/>
          </w:tcPr>
          <w:p w14:paraId="6379601A" w14:textId="77FEB7B6"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90.900,00</w:t>
            </w:r>
          </w:p>
        </w:tc>
        <w:tc>
          <w:tcPr>
            <w:tcW w:w="1606" w:type="dxa"/>
            <w:vAlign w:val="center"/>
          </w:tcPr>
          <w:p w14:paraId="4268AAD3" w14:textId="47E522FC"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77.455,85</w:t>
            </w:r>
          </w:p>
        </w:tc>
        <w:tc>
          <w:tcPr>
            <w:tcW w:w="1100" w:type="dxa"/>
            <w:vAlign w:val="center"/>
          </w:tcPr>
          <w:p w14:paraId="446E3146" w14:textId="25318DF6"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85,21</w:t>
            </w:r>
          </w:p>
        </w:tc>
      </w:tr>
      <w:tr w:rsidR="00D6173E" w:rsidRPr="00D6173E" w14:paraId="577FC633"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0FBC9F41"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2055</w:t>
            </w:r>
          </w:p>
        </w:tc>
        <w:tc>
          <w:tcPr>
            <w:tcW w:w="3607" w:type="dxa"/>
            <w:tcBorders>
              <w:top w:val="none" w:sz="0" w:space="0" w:color="auto"/>
              <w:bottom w:val="none" w:sz="0" w:space="0" w:color="auto"/>
            </w:tcBorders>
            <w:vAlign w:val="center"/>
          </w:tcPr>
          <w:p w14:paraId="5236471F"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Razvoj i promicanje civilnog društva</w:t>
            </w:r>
          </w:p>
        </w:tc>
        <w:tc>
          <w:tcPr>
            <w:tcW w:w="1689" w:type="dxa"/>
            <w:tcBorders>
              <w:top w:val="none" w:sz="0" w:space="0" w:color="auto"/>
              <w:bottom w:val="none" w:sz="0" w:space="0" w:color="auto"/>
            </w:tcBorders>
            <w:vAlign w:val="center"/>
          </w:tcPr>
          <w:p w14:paraId="0753472F" w14:textId="17436CA0"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22.835,00</w:t>
            </w:r>
          </w:p>
        </w:tc>
        <w:tc>
          <w:tcPr>
            <w:tcW w:w="1606" w:type="dxa"/>
            <w:tcBorders>
              <w:top w:val="none" w:sz="0" w:space="0" w:color="auto"/>
              <w:bottom w:val="none" w:sz="0" w:space="0" w:color="auto"/>
            </w:tcBorders>
            <w:vAlign w:val="center"/>
          </w:tcPr>
          <w:p w14:paraId="20DE7E2A" w14:textId="49541FAF"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18.712,70</w:t>
            </w:r>
          </w:p>
        </w:tc>
        <w:tc>
          <w:tcPr>
            <w:tcW w:w="1100" w:type="dxa"/>
            <w:tcBorders>
              <w:top w:val="none" w:sz="0" w:space="0" w:color="auto"/>
              <w:bottom w:val="none" w:sz="0" w:space="0" w:color="auto"/>
            </w:tcBorders>
            <w:vAlign w:val="center"/>
          </w:tcPr>
          <w:p w14:paraId="129ACB8E" w14:textId="342DB296" w:rsidR="00D6173E" w:rsidRPr="00D6173E" w:rsidRDefault="007A216D"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81,95</w:t>
            </w:r>
          </w:p>
        </w:tc>
      </w:tr>
      <w:tr w:rsidR="00D6173E" w:rsidRPr="00D6173E" w14:paraId="4BEACCD4"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5BE37488"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2060</w:t>
            </w:r>
          </w:p>
        </w:tc>
        <w:tc>
          <w:tcPr>
            <w:tcW w:w="3607" w:type="dxa"/>
            <w:vAlign w:val="center"/>
          </w:tcPr>
          <w:p w14:paraId="3FFA75B9"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Razvoj gospodarstva</w:t>
            </w:r>
          </w:p>
        </w:tc>
        <w:tc>
          <w:tcPr>
            <w:tcW w:w="1689" w:type="dxa"/>
            <w:vAlign w:val="center"/>
          </w:tcPr>
          <w:p w14:paraId="06831EC4" w14:textId="20ADF02A"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25.930,00</w:t>
            </w:r>
          </w:p>
        </w:tc>
        <w:tc>
          <w:tcPr>
            <w:tcW w:w="1606" w:type="dxa"/>
            <w:vAlign w:val="center"/>
          </w:tcPr>
          <w:p w14:paraId="6F3FEF89" w14:textId="310AEBA6"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13.063,54</w:t>
            </w:r>
          </w:p>
        </w:tc>
        <w:tc>
          <w:tcPr>
            <w:tcW w:w="1100" w:type="dxa"/>
            <w:vAlign w:val="center"/>
          </w:tcPr>
          <w:p w14:paraId="02D54CAA" w14:textId="4E141E2C"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50,38</w:t>
            </w:r>
          </w:p>
        </w:tc>
      </w:tr>
      <w:tr w:rsidR="00D6173E" w:rsidRPr="00D6173E" w14:paraId="3C33BCE0"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09C0CE44"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2065</w:t>
            </w:r>
          </w:p>
        </w:tc>
        <w:tc>
          <w:tcPr>
            <w:tcW w:w="3607" w:type="dxa"/>
            <w:tcBorders>
              <w:top w:val="none" w:sz="0" w:space="0" w:color="auto"/>
              <w:bottom w:val="none" w:sz="0" w:space="0" w:color="auto"/>
            </w:tcBorders>
            <w:vAlign w:val="center"/>
          </w:tcPr>
          <w:p w14:paraId="44B5CABD"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Organiziranje i provođenje zaštite i spašavanja</w:t>
            </w:r>
          </w:p>
        </w:tc>
        <w:tc>
          <w:tcPr>
            <w:tcW w:w="1689" w:type="dxa"/>
            <w:tcBorders>
              <w:top w:val="none" w:sz="0" w:space="0" w:color="auto"/>
              <w:bottom w:val="none" w:sz="0" w:space="0" w:color="auto"/>
            </w:tcBorders>
            <w:vAlign w:val="center"/>
          </w:tcPr>
          <w:p w14:paraId="0D2F8BCE" w14:textId="5CE83614"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203.500,00</w:t>
            </w:r>
          </w:p>
        </w:tc>
        <w:tc>
          <w:tcPr>
            <w:tcW w:w="1606" w:type="dxa"/>
            <w:tcBorders>
              <w:top w:val="none" w:sz="0" w:space="0" w:color="auto"/>
              <w:bottom w:val="none" w:sz="0" w:space="0" w:color="auto"/>
            </w:tcBorders>
            <w:vAlign w:val="center"/>
          </w:tcPr>
          <w:p w14:paraId="74131AD3" w14:textId="7C25BAF2"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176.400,72</w:t>
            </w:r>
          </w:p>
        </w:tc>
        <w:tc>
          <w:tcPr>
            <w:tcW w:w="1100" w:type="dxa"/>
            <w:tcBorders>
              <w:top w:val="none" w:sz="0" w:space="0" w:color="auto"/>
              <w:bottom w:val="none" w:sz="0" w:space="0" w:color="auto"/>
            </w:tcBorders>
            <w:vAlign w:val="center"/>
          </w:tcPr>
          <w:p w14:paraId="1BF90B50" w14:textId="44F8A34C" w:rsidR="00D6173E" w:rsidRPr="00D6173E" w:rsidRDefault="007A216D"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86,68</w:t>
            </w:r>
          </w:p>
        </w:tc>
      </w:tr>
      <w:tr w:rsidR="00D6173E" w:rsidRPr="00D6173E" w14:paraId="4A9EE837"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27E1BBC9"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2070</w:t>
            </w:r>
          </w:p>
        </w:tc>
        <w:tc>
          <w:tcPr>
            <w:tcW w:w="3607" w:type="dxa"/>
            <w:vAlign w:val="center"/>
          </w:tcPr>
          <w:p w14:paraId="19EDE2C4"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Upravljanje imovinom</w:t>
            </w:r>
          </w:p>
        </w:tc>
        <w:tc>
          <w:tcPr>
            <w:tcW w:w="1689" w:type="dxa"/>
            <w:vAlign w:val="center"/>
          </w:tcPr>
          <w:p w14:paraId="56213D63" w14:textId="32A9772C"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228.745,80</w:t>
            </w:r>
          </w:p>
        </w:tc>
        <w:tc>
          <w:tcPr>
            <w:tcW w:w="1606" w:type="dxa"/>
            <w:vAlign w:val="center"/>
          </w:tcPr>
          <w:p w14:paraId="543CE40B" w14:textId="4506524B"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113.625,07</w:t>
            </w:r>
          </w:p>
        </w:tc>
        <w:tc>
          <w:tcPr>
            <w:tcW w:w="1100" w:type="dxa"/>
            <w:vAlign w:val="center"/>
          </w:tcPr>
          <w:p w14:paraId="3F05551C" w14:textId="576D8DD7"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49,67</w:t>
            </w:r>
          </w:p>
        </w:tc>
      </w:tr>
      <w:tr w:rsidR="00D6173E" w:rsidRPr="00D6173E" w14:paraId="574993A7"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4D3F660A"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2075</w:t>
            </w:r>
          </w:p>
        </w:tc>
        <w:tc>
          <w:tcPr>
            <w:tcW w:w="3607" w:type="dxa"/>
            <w:tcBorders>
              <w:top w:val="none" w:sz="0" w:space="0" w:color="auto"/>
              <w:bottom w:val="none" w:sz="0" w:space="0" w:color="auto"/>
            </w:tcBorders>
            <w:vAlign w:val="center"/>
          </w:tcPr>
          <w:p w14:paraId="143A623B"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Zaštita okoliša</w:t>
            </w:r>
          </w:p>
        </w:tc>
        <w:tc>
          <w:tcPr>
            <w:tcW w:w="1689" w:type="dxa"/>
            <w:tcBorders>
              <w:top w:val="none" w:sz="0" w:space="0" w:color="auto"/>
              <w:bottom w:val="none" w:sz="0" w:space="0" w:color="auto"/>
            </w:tcBorders>
            <w:vAlign w:val="center"/>
          </w:tcPr>
          <w:p w14:paraId="1ED727AF" w14:textId="2A93329D"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29.650,00</w:t>
            </w:r>
          </w:p>
        </w:tc>
        <w:tc>
          <w:tcPr>
            <w:tcW w:w="1606" w:type="dxa"/>
            <w:tcBorders>
              <w:top w:val="none" w:sz="0" w:space="0" w:color="auto"/>
              <w:bottom w:val="none" w:sz="0" w:space="0" w:color="auto"/>
            </w:tcBorders>
            <w:vAlign w:val="center"/>
          </w:tcPr>
          <w:p w14:paraId="3F1A2B88" w14:textId="500C0B06"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21.434,82</w:t>
            </w:r>
          </w:p>
        </w:tc>
        <w:tc>
          <w:tcPr>
            <w:tcW w:w="1100" w:type="dxa"/>
            <w:tcBorders>
              <w:top w:val="none" w:sz="0" w:space="0" w:color="auto"/>
              <w:bottom w:val="none" w:sz="0" w:space="0" w:color="auto"/>
            </w:tcBorders>
            <w:vAlign w:val="center"/>
          </w:tcPr>
          <w:p w14:paraId="6A04DAC4" w14:textId="36320112" w:rsidR="00D6173E" w:rsidRPr="00D6173E" w:rsidRDefault="007A216D"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72,29</w:t>
            </w:r>
          </w:p>
        </w:tc>
      </w:tr>
      <w:tr w:rsidR="00D6173E" w:rsidRPr="00D6173E" w14:paraId="4F9D4009"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3CB25093"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2080</w:t>
            </w:r>
          </w:p>
        </w:tc>
        <w:tc>
          <w:tcPr>
            <w:tcW w:w="3607" w:type="dxa"/>
            <w:vAlign w:val="center"/>
          </w:tcPr>
          <w:p w14:paraId="1FC9E841"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Građenje komunalne infrastrukture</w:t>
            </w:r>
          </w:p>
        </w:tc>
        <w:tc>
          <w:tcPr>
            <w:tcW w:w="1689" w:type="dxa"/>
            <w:vAlign w:val="center"/>
          </w:tcPr>
          <w:p w14:paraId="1FDFB8B7" w14:textId="7A928AE8"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680.194,73</w:t>
            </w:r>
          </w:p>
        </w:tc>
        <w:tc>
          <w:tcPr>
            <w:tcW w:w="1606" w:type="dxa"/>
            <w:vAlign w:val="center"/>
          </w:tcPr>
          <w:p w14:paraId="64BE19AC" w14:textId="4131B700"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399.928,59</w:t>
            </w:r>
          </w:p>
        </w:tc>
        <w:tc>
          <w:tcPr>
            <w:tcW w:w="1100" w:type="dxa"/>
            <w:vAlign w:val="center"/>
          </w:tcPr>
          <w:p w14:paraId="6BEBC97A" w14:textId="58C31DDF"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58,80</w:t>
            </w:r>
          </w:p>
        </w:tc>
      </w:tr>
      <w:tr w:rsidR="00D6173E" w:rsidRPr="00D6173E" w14:paraId="0D99A170"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5EAE76B4"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2085</w:t>
            </w:r>
          </w:p>
        </w:tc>
        <w:tc>
          <w:tcPr>
            <w:tcW w:w="3607" w:type="dxa"/>
            <w:tcBorders>
              <w:top w:val="none" w:sz="0" w:space="0" w:color="auto"/>
              <w:bottom w:val="none" w:sz="0" w:space="0" w:color="auto"/>
            </w:tcBorders>
            <w:vAlign w:val="center"/>
          </w:tcPr>
          <w:p w14:paraId="660CC4A2"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Održavanje komunalne infrastrukture u stanju funkcionalne ispravnosti</w:t>
            </w:r>
          </w:p>
        </w:tc>
        <w:tc>
          <w:tcPr>
            <w:tcW w:w="1689" w:type="dxa"/>
            <w:tcBorders>
              <w:top w:val="none" w:sz="0" w:space="0" w:color="auto"/>
              <w:bottom w:val="none" w:sz="0" w:space="0" w:color="auto"/>
            </w:tcBorders>
            <w:vAlign w:val="center"/>
          </w:tcPr>
          <w:p w14:paraId="12E0749D" w14:textId="72C00E63"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516.421,34</w:t>
            </w:r>
          </w:p>
        </w:tc>
        <w:tc>
          <w:tcPr>
            <w:tcW w:w="1606" w:type="dxa"/>
            <w:tcBorders>
              <w:top w:val="none" w:sz="0" w:space="0" w:color="auto"/>
              <w:bottom w:val="none" w:sz="0" w:space="0" w:color="auto"/>
            </w:tcBorders>
            <w:vAlign w:val="center"/>
          </w:tcPr>
          <w:p w14:paraId="47E664E1" w14:textId="0B8FEBD8"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406.401,54</w:t>
            </w:r>
          </w:p>
        </w:tc>
        <w:tc>
          <w:tcPr>
            <w:tcW w:w="1100" w:type="dxa"/>
            <w:tcBorders>
              <w:top w:val="none" w:sz="0" w:space="0" w:color="auto"/>
              <w:bottom w:val="none" w:sz="0" w:space="0" w:color="auto"/>
            </w:tcBorders>
            <w:vAlign w:val="center"/>
          </w:tcPr>
          <w:p w14:paraId="6CB8EE44" w14:textId="73D80EE3" w:rsidR="00D6173E" w:rsidRPr="00D6173E" w:rsidRDefault="007A216D"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78,70</w:t>
            </w:r>
          </w:p>
        </w:tc>
      </w:tr>
      <w:tr w:rsidR="00D6173E" w:rsidRPr="00D6173E" w14:paraId="65DA9AE7"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59D30D8B"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2090</w:t>
            </w:r>
          </w:p>
        </w:tc>
        <w:tc>
          <w:tcPr>
            <w:tcW w:w="3607" w:type="dxa"/>
            <w:vAlign w:val="center"/>
          </w:tcPr>
          <w:p w14:paraId="10BB6EC2"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Mjesni odbori</w:t>
            </w:r>
          </w:p>
        </w:tc>
        <w:tc>
          <w:tcPr>
            <w:tcW w:w="1689" w:type="dxa"/>
            <w:vAlign w:val="center"/>
          </w:tcPr>
          <w:p w14:paraId="0194B31D" w14:textId="532C07CB"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28.101,00</w:t>
            </w:r>
          </w:p>
        </w:tc>
        <w:tc>
          <w:tcPr>
            <w:tcW w:w="1606" w:type="dxa"/>
            <w:vAlign w:val="center"/>
          </w:tcPr>
          <w:p w14:paraId="40A82093" w14:textId="7ECE4D00"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24.876,58</w:t>
            </w:r>
          </w:p>
        </w:tc>
        <w:tc>
          <w:tcPr>
            <w:tcW w:w="1100" w:type="dxa"/>
            <w:vAlign w:val="center"/>
          </w:tcPr>
          <w:p w14:paraId="0CF6745C" w14:textId="604B0488"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88,53</w:t>
            </w:r>
          </w:p>
        </w:tc>
      </w:tr>
      <w:tr w:rsidR="00D6173E" w:rsidRPr="00D6173E" w14:paraId="29EC7239"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0E757393"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2110</w:t>
            </w:r>
          </w:p>
        </w:tc>
        <w:tc>
          <w:tcPr>
            <w:tcW w:w="3607" w:type="dxa"/>
            <w:vAlign w:val="center"/>
          </w:tcPr>
          <w:p w14:paraId="4ADF9835"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Djelatnost vlastitog pogona</w:t>
            </w:r>
          </w:p>
        </w:tc>
        <w:tc>
          <w:tcPr>
            <w:tcW w:w="1689" w:type="dxa"/>
            <w:vAlign w:val="center"/>
          </w:tcPr>
          <w:p w14:paraId="7EDEFFDE" w14:textId="1E9CBFF9"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132.597,41</w:t>
            </w:r>
          </w:p>
        </w:tc>
        <w:tc>
          <w:tcPr>
            <w:tcW w:w="1606" w:type="dxa"/>
            <w:vAlign w:val="center"/>
          </w:tcPr>
          <w:p w14:paraId="4C0AE6F4" w14:textId="72D0E004"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109.518,89</w:t>
            </w:r>
          </w:p>
        </w:tc>
        <w:tc>
          <w:tcPr>
            <w:tcW w:w="1100" w:type="dxa"/>
            <w:vAlign w:val="center"/>
          </w:tcPr>
          <w:p w14:paraId="594AE97E" w14:textId="13321546" w:rsidR="00D6173E" w:rsidRPr="00D6173E" w:rsidRDefault="007A216D"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82,60</w:t>
            </w:r>
          </w:p>
        </w:tc>
      </w:tr>
      <w:tr w:rsidR="00D6173E" w:rsidRPr="00D6173E" w14:paraId="1C056BE1"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6EE6BA50"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2210</w:t>
            </w:r>
          </w:p>
        </w:tc>
        <w:tc>
          <w:tcPr>
            <w:tcW w:w="3607" w:type="dxa"/>
            <w:vAlign w:val="center"/>
          </w:tcPr>
          <w:p w14:paraId="24868574"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Programska djelatnost dječjeg vrtića</w:t>
            </w:r>
          </w:p>
        </w:tc>
        <w:tc>
          <w:tcPr>
            <w:tcW w:w="1689" w:type="dxa"/>
            <w:vAlign w:val="center"/>
          </w:tcPr>
          <w:p w14:paraId="57BA6651" w14:textId="701A451E"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646.429,20</w:t>
            </w:r>
          </w:p>
        </w:tc>
        <w:tc>
          <w:tcPr>
            <w:tcW w:w="1606" w:type="dxa"/>
            <w:vAlign w:val="center"/>
          </w:tcPr>
          <w:p w14:paraId="24F40D97" w14:textId="74DFA74A"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595.684.32</w:t>
            </w:r>
          </w:p>
        </w:tc>
        <w:tc>
          <w:tcPr>
            <w:tcW w:w="1100" w:type="dxa"/>
            <w:vAlign w:val="center"/>
          </w:tcPr>
          <w:p w14:paraId="41BA1D5E" w14:textId="4CFC3F90"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92,15</w:t>
            </w:r>
          </w:p>
        </w:tc>
      </w:tr>
      <w:tr w:rsidR="00D6173E" w:rsidRPr="00D6173E" w14:paraId="2EEB0DED"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17084A38" w14:textId="77777777" w:rsidR="00D6173E" w:rsidRPr="00D6173E" w:rsidRDefault="00D6173E" w:rsidP="00E83897">
            <w:pPr>
              <w:spacing w:line="276" w:lineRule="auto"/>
              <w:rPr>
                <w:rFonts w:ascii="Times New Roman" w:hAnsi="Times New Roman" w:cs="Times New Roman"/>
                <w:b w:val="0"/>
                <w:bCs w:val="0"/>
                <w:noProof/>
                <w:color w:val="000000" w:themeColor="text1"/>
                <w:sz w:val="24"/>
                <w:szCs w:val="24"/>
                <w:lang w:val="hr-HR"/>
              </w:rPr>
            </w:pPr>
          </w:p>
        </w:tc>
        <w:tc>
          <w:tcPr>
            <w:tcW w:w="3607" w:type="dxa"/>
            <w:tcBorders>
              <w:top w:val="none" w:sz="0" w:space="0" w:color="auto"/>
              <w:bottom w:val="none" w:sz="0" w:space="0" w:color="auto"/>
            </w:tcBorders>
            <w:vAlign w:val="center"/>
          </w:tcPr>
          <w:p w14:paraId="3413F1A7"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themeColor="text1"/>
                <w:sz w:val="24"/>
                <w:szCs w:val="24"/>
                <w:lang w:val="hr-HR"/>
              </w:rPr>
            </w:pPr>
            <w:r w:rsidRPr="00D6173E">
              <w:rPr>
                <w:rFonts w:ascii="Times New Roman" w:hAnsi="Times New Roman" w:cs="Times New Roman"/>
                <w:b/>
                <w:bCs/>
                <w:noProof/>
                <w:color w:val="000000" w:themeColor="text1"/>
                <w:sz w:val="24"/>
                <w:szCs w:val="24"/>
                <w:lang w:val="hr-HR"/>
              </w:rPr>
              <w:t>UKUPNO</w:t>
            </w:r>
          </w:p>
        </w:tc>
        <w:tc>
          <w:tcPr>
            <w:tcW w:w="1689" w:type="dxa"/>
            <w:tcBorders>
              <w:top w:val="none" w:sz="0" w:space="0" w:color="auto"/>
              <w:bottom w:val="none" w:sz="0" w:space="0" w:color="auto"/>
            </w:tcBorders>
            <w:vAlign w:val="center"/>
          </w:tcPr>
          <w:p w14:paraId="7C2A6D0E" w14:textId="00B7EFF5"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000000" w:themeColor="text1"/>
                <w:sz w:val="24"/>
                <w:szCs w:val="24"/>
                <w:lang w:val="hr-HR"/>
              </w:rPr>
            </w:pPr>
            <w:r>
              <w:rPr>
                <w:rFonts w:ascii="Times New Roman" w:hAnsi="Times New Roman" w:cs="Times New Roman"/>
                <w:b/>
                <w:noProof/>
                <w:color w:val="000000" w:themeColor="text1"/>
                <w:sz w:val="24"/>
                <w:szCs w:val="24"/>
                <w:lang w:val="hr-HR"/>
              </w:rPr>
              <w:t>3.651.968,70</w:t>
            </w:r>
          </w:p>
        </w:tc>
        <w:tc>
          <w:tcPr>
            <w:tcW w:w="1606" w:type="dxa"/>
            <w:tcBorders>
              <w:top w:val="none" w:sz="0" w:space="0" w:color="auto"/>
              <w:bottom w:val="none" w:sz="0" w:space="0" w:color="auto"/>
            </w:tcBorders>
            <w:vAlign w:val="center"/>
          </w:tcPr>
          <w:p w14:paraId="02A6A6AE" w14:textId="1E742E58"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000000" w:themeColor="text1"/>
                <w:sz w:val="24"/>
                <w:szCs w:val="24"/>
                <w:lang w:val="hr-HR"/>
              </w:rPr>
            </w:pPr>
            <w:r>
              <w:rPr>
                <w:rFonts w:ascii="Times New Roman" w:hAnsi="Times New Roman" w:cs="Times New Roman"/>
                <w:b/>
                <w:noProof/>
                <w:color w:val="000000" w:themeColor="text1"/>
                <w:sz w:val="24"/>
                <w:szCs w:val="24"/>
                <w:lang w:val="hr-HR"/>
              </w:rPr>
              <w:t>2.870.515,02</w:t>
            </w:r>
          </w:p>
        </w:tc>
        <w:tc>
          <w:tcPr>
            <w:tcW w:w="1100" w:type="dxa"/>
            <w:tcBorders>
              <w:top w:val="none" w:sz="0" w:space="0" w:color="auto"/>
              <w:bottom w:val="none" w:sz="0" w:space="0" w:color="auto"/>
            </w:tcBorders>
            <w:vAlign w:val="center"/>
          </w:tcPr>
          <w:p w14:paraId="4E55069A" w14:textId="0ECA7741" w:rsidR="00D6173E" w:rsidRPr="00D6173E" w:rsidRDefault="007A216D"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000000" w:themeColor="text1"/>
                <w:sz w:val="24"/>
                <w:szCs w:val="24"/>
                <w:lang w:val="hr-HR"/>
              </w:rPr>
            </w:pPr>
            <w:r>
              <w:rPr>
                <w:rFonts w:ascii="Times New Roman" w:hAnsi="Times New Roman" w:cs="Times New Roman"/>
                <w:b/>
                <w:noProof/>
                <w:color w:val="000000" w:themeColor="text1"/>
                <w:sz w:val="24"/>
                <w:szCs w:val="24"/>
                <w:lang w:val="hr-HR"/>
              </w:rPr>
              <w:t>78,60</w:t>
            </w:r>
          </w:p>
        </w:tc>
      </w:tr>
    </w:tbl>
    <w:p w14:paraId="3A77B537" w14:textId="1A7E7B05"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lastRenderedPageBreak/>
        <w:t xml:space="preserve">Ukupni rashodi i izdaci planirani su u ukupnom iznosu od </w:t>
      </w:r>
      <w:r w:rsidR="007A216D">
        <w:rPr>
          <w:rFonts w:ascii="Times New Roman" w:eastAsia="Calibri" w:hAnsi="Times New Roman" w:cs="Times New Roman"/>
          <w:bCs/>
          <w:noProof/>
          <w:sz w:val="24"/>
          <w:szCs w:val="24"/>
          <w:lang w:val="hr-HR"/>
        </w:rPr>
        <w:t>3.651.968,70</w:t>
      </w:r>
      <w:r w:rsidRPr="00D6173E">
        <w:rPr>
          <w:rFonts w:ascii="Times New Roman" w:eastAsia="Calibri" w:hAnsi="Times New Roman" w:cs="Times New Roman"/>
          <w:bCs/>
          <w:noProof/>
          <w:sz w:val="24"/>
          <w:szCs w:val="24"/>
          <w:lang w:val="hr-HR"/>
        </w:rPr>
        <w:t xml:space="preserve"> EUR, a izvršeni u iznosu 2.</w:t>
      </w:r>
      <w:r w:rsidR="007A216D">
        <w:rPr>
          <w:rFonts w:ascii="Times New Roman" w:eastAsia="Calibri" w:hAnsi="Times New Roman" w:cs="Times New Roman"/>
          <w:bCs/>
          <w:noProof/>
          <w:sz w:val="24"/>
          <w:szCs w:val="24"/>
          <w:lang w:val="hr-HR"/>
        </w:rPr>
        <w:t>870.515,02</w:t>
      </w:r>
      <w:r w:rsidRPr="00D6173E">
        <w:rPr>
          <w:rFonts w:ascii="Times New Roman" w:eastAsia="Calibri" w:hAnsi="Times New Roman" w:cs="Times New Roman"/>
          <w:bCs/>
          <w:noProof/>
          <w:sz w:val="24"/>
          <w:szCs w:val="24"/>
          <w:lang w:val="hr-HR"/>
        </w:rPr>
        <w:t xml:space="preserve">  EUR ili 7</w:t>
      </w:r>
      <w:r w:rsidR="007A216D">
        <w:rPr>
          <w:rFonts w:ascii="Times New Roman" w:eastAsia="Calibri" w:hAnsi="Times New Roman" w:cs="Times New Roman"/>
          <w:bCs/>
          <w:noProof/>
          <w:sz w:val="24"/>
          <w:szCs w:val="24"/>
          <w:lang w:val="hr-HR"/>
        </w:rPr>
        <w:t>8,60</w:t>
      </w:r>
      <w:r w:rsidRPr="00D6173E">
        <w:rPr>
          <w:rFonts w:ascii="Times New Roman" w:eastAsia="Calibri" w:hAnsi="Times New Roman" w:cs="Times New Roman"/>
          <w:bCs/>
          <w:noProof/>
          <w:sz w:val="24"/>
          <w:szCs w:val="24"/>
          <w:lang w:val="hr-HR"/>
        </w:rPr>
        <w:t>% godišnjeg plana.</w:t>
      </w:r>
    </w:p>
    <w:p w14:paraId="1D6FD573" w14:textId="77777777"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Izvršenje rashoda bilo je kroz dva razdjela.</w:t>
      </w:r>
    </w:p>
    <w:p w14:paraId="020636AE"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bCs/>
          <w:noProof/>
          <w:sz w:val="24"/>
          <w:szCs w:val="24"/>
          <w:lang w:val="hr-HR"/>
        </w:rPr>
      </w:pPr>
    </w:p>
    <w:p w14:paraId="436C6E94" w14:textId="22EEF354" w:rsidR="00D6173E" w:rsidRPr="003C1185" w:rsidRDefault="00E67CB9" w:rsidP="00E67CB9">
      <w:pPr>
        <w:pStyle w:val="Odlomakpopisa"/>
        <w:numPr>
          <w:ilvl w:val="1"/>
          <w:numId w:val="47"/>
        </w:numPr>
        <w:suppressAutoHyphens/>
        <w:autoSpaceDN w:val="0"/>
        <w:spacing w:after="120" w:line="276" w:lineRule="auto"/>
        <w:jc w:val="both"/>
        <w:textAlignment w:val="baseline"/>
        <w:rPr>
          <w:rFonts w:ascii="Times New Roman" w:eastAsia="Calibri" w:hAnsi="Times New Roman" w:cs="Times New Roman"/>
          <w:b/>
          <w:noProof/>
          <w:sz w:val="24"/>
          <w:szCs w:val="24"/>
          <w:lang w:val="hr-HR"/>
        </w:rPr>
      </w:pPr>
      <w:bookmarkStart w:id="0" w:name="_Hlk199145170"/>
      <w:r>
        <w:rPr>
          <w:rFonts w:ascii="Times New Roman" w:eastAsia="Calibri" w:hAnsi="Times New Roman" w:cs="Times New Roman"/>
          <w:b/>
          <w:noProof/>
          <w:sz w:val="24"/>
          <w:szCs w:val="24"/>
        </w:rPr>
        <w:t xml:space="preserve"> </w:t>
      </w:r>
      <w:r w:rsidR="00D6173E" w:rsidRPr="003C1185">
        <w:rPr>
          <w:rFonts w:ascii="Times New Roman" w:eastAsia="Calibri" w:hAnsi="Times New Roman" w:cs="Times New Roman"/>
          <w:b/>
          <w:noProof/>
          <w:sz w:val="24"/>
          <w:szCs w:val="24"/>
        </w:rPr>
        <w:t>RAZDJEL 001 – PREDSTAVNIČKA I IZVRŠNA TIJELA</w:t>
      </w:r>
    </w:p>
    <w:p w14:paraId="31DAF48B" w14:textId="3E47BFD2"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U proračunskom Razdjelu 001 Predstavnička i izvršna tijela za 202</w:t>
      </w:r>
      <w:r w:rsidR="003C1185">
        <w:rPr>
          <w:rFonts w:ascii="Times New Roman" w:eastAsia="Calibri" w:hAnsi="Times New Roman" w:cs="Times New Roman"/>
          <w:bCs/>
          <w:noProof/>
          <w:sz w:val="24"/>
          <w:szCs w:val="24"/>
          <w:lang w:val="hr-HR"/>
        </w:rPr>
        <w:t>5</w:t>
      </w:r>
      <w:r w:rsidRPr="00D6173E">
        <w:rPr>
          <w:rFonts w:ascii="Times New Roman" w:eastAsia="Calibri" w:hAnsi="Times New Roman" w:cs="Times New Roman"/>
          <w:bCs/>
          <w:noProof/>
          <w:sz w:val="24"/>
          <w:szCs w:val="24"/>
          <w:lang w:val="hr-HR"/>
        </w:rPr>
        <w:t xml:space="preserve">. godinu planiran je iznos od </w:t>
      </w:r>
      <w:r w:rsidR="003C1185">
        <w:rPr>
          <w:rFonts w:ascii="Times New Roman" w:eastAsia="Calibri" w:hAnsi="Times New Roman" w:cs="Times New Roman"/>
          <w:bCs/>
          <w:noProof/>
          <w:sz w:val="24"/>
          <w:szCs w:val="24"/>
          <w:lang w:val="hr-HR"/>
        </w:rPr>
        <w:t>136</w:t>
      </w:r>
      <w:r w:rsidRPr="00D6173E">
        <w:rPr>
          <w:rFonts w:ascii="Times New Roman" w:eastAsia="Calibri" w:hAnsi="Times New Roman" w:cs="Times New Roman"/>
          <w:bCs/>
          <w:noProof/>
          <w:sz w:val="24"/>
          <w:szCs w:val="24"/>
          <w:lang w:val="hr-HR"/>
        </w:rPr>
        <w:t>.</w:t>
      </w:r>
      <w:r w:rsidR="003C1185">
        <w:rPr>
          <w:rFonts w:ascii="Times New Roman" w:eastAsia="Calibri" w:hAnsi="Times New Roman" w:cs="Times New Roman"/>
          <w:bCs/>
          <w:noProof/>
          <w:sz w:val="24"/>
          <w:szCs w:val="24"/>
          <w:lang w:val="hr-HR"/>
        </w:rPr>
        <w:t>5</w:t>
      </w:r>
      <w:r w:rsidRPr="00D6173E">
        <w:rPr>
          <w:rFonts w:ascii="Times New Roman" w:eastAsia="Calibri" w:hAnsi="Times New Roman" w:cs="Times New Roman"/>
          <w:bCs/>
          <w:noProof/>
          <w:sz w:val="24"/>
          <w:szCs w:val="24"/>
          <w:lang w:val="hr-HR"/>
        </w:rPr>
        <w:t xml:space="preserve">00,00 EUR. Izvršenje razdjela bilo je </w:t>
      </w:r>
      <w:r w:rsidR="003C1185">
        <w:rPr>
          <w:rFonts w:ascii="Times New Roman" w:eastAsia="Calibri" w:hAnsi="Times New Roman" w:cs="Times New Roman"/>
          <w:bCs/>
          <w:noProof/>
          <w:sz w:val="24"/>
          <w:szCs w:val="24"/>
          <w:lang w:val="hr-HR"/>
        </w:rPr>
        <w:t>118.743,19</w:t>
      </w:r>
      <w:r w:rsidRPr="00D6173E">
        <w:rPr>
          <w:rFonts w:ascii="Times New Roman" w:eastAsia="Calibri" w:hAnsi="Times New Roman" w:cs="Times New Roman"/>
          <w:bCs/>
          <w:noProof/>
          <w:sz w:val="24"/>
          <w:szCs w:val="24"/>
          <w:lang w:val="hr-HR"/>
        </w:rPr>
        <w:t xml:space="preserve"> EUR. Izvršenje je ostvareno kroz dvije glave:</w:t>
      </w:r>
    </w:p>
    <w:p w14:paraId="37E43BA2" w14:textId="02ABF376" w:rsidR="00D6173E" w:rsidRPr="00D6173E" w:rsidRDefault="00D6173E" w:rsidP="002710C3">
      <w:pPr>
        <w:numPr>
          <w:ilvl w:val="0"/>
          <w:numId w:val="32"/>
        </w:numPr>
        <w:suppressAutoHyphens/>
        <w:autoSpaceDN w:val="0"/>
        <w:spacing w:after="120" w:line="276" w:lineRule="auto"/>
        <w:jc w:val="both"/>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 xml:space="preserve">00101 Općinsko vijeće u iznosu od </w:t>
      </w:r>
      <w:r w:rsidR="003C1185">
        <w:rPr>
          <w:rFonts w:ascii="Times New Roman" w:eastAsia="Calibri" w:hAnsi="Times New Roman" w:cs="Times New Roman"/>
          <w:bCs/>
          <w:noProof/>
          <w:sz w:val="24"/>
          <w:szCs w:val="24"/>
          <w:lang w:val="hr-HR"/>
        </w:rPr>
        <w:t>57.890,98</w:t>
      </w:r>
      <w:r w:rsidRPr="00D6173E">
        <w:rPr>
          <w:rFonts w:ascii="Times New Roman" w:eastAsia="Calibri" w:hAnsi="Times New Roman" w:cs="Times New Roman"/>
          <w:bCs/>
          <w:noProof/>
          <w:sz w:val="24"/>
          <w:szCs w:val="24"/>
          <w:lang w:val="hr-HR"/>
        </w:rPr>
        <w:t xml:space="preserve"> EUR ili </w:t>
      </w:r>
      <w:r w:rsidR="003C1185">
        <w:rPr>
          <w:rFonts w:ascii="Times New Roman" w:eastAsia="Calibri" w:hAnsi="Times New Roman" w:cs="Times New Roman"/>
          <w:bCs/>
          <w:noProof/>
          <w:sz w:val="24"/>
          <w:szCs w:val="24"/>
          <w:lang w:val="hr-HR"/>
        </w:rPr>
        <w:t>93,37</w:t>
      </w:r>
      <w:r w:rsidRPr="00D6173E">
        <w:rPr>
          <w:rFonts w:ascii="Times New Roman" w:eastAsia="Calibri" w:hAnsi="Times New Roman" w:cs="Times New Roman"/>
          <w:bCs/>
          <w:noProof/>
          <w:sz w:val="24"/>
          <w:szCs w:val="24"/>
          <w:lang w:val="hr-HR"/>
        </w:rPr>
        <w:t>% godišnjeg plana</w:t>
      </w:r>
    </w:p>
    <w:p w14:paraId="49D08619" w14:textId="3B8FBEA4" w:rsidR="00D6173E" w:rsidRPr="00D6173E" w:rsidRDefault="00D6173E" w:rsidP="002710C3">
      <w:pPr>
        <w:numPr>
          <w:ilvl w:val="0"/>
          <w:numId w:val="32"/>
        </w:numPr>
        <w:suppressAutoHyphens/>
        <w:autoSpaceDN w:val="0"/>
        <w:spacing w:after="120" w:line="276" w:lineRule="auto"/>
        <w:jc w:val="both"/>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 xml:space="preserve">00102 Općinski načelnik u iznosu od </w:t>
      </w:r>
      <w:r w:rsidR="003C1185">
        <w:rPr>
          <w:rFonts w:ascii="Times New Roman" w:eastAsia="Calibri" w:hAnsi="Times New Roman" w:cs="Times New Roman"/>
          <w:bCs/>
          <w:noProof/>
          <w:sz w:val="24"/>
          <w:szCs w:val="24"/>
          <w:lang w:val="hr-HR"/>
        </w:rPr>
        <w:t>60.852,21</w:t>
      </w:r>
      <w:r w:rsidRPr="00D6173E">
        <w:rPr>
          <w:rFonts w:ascii="Times New Roman" w:eastAsia="Calibri" w:hAnsi="Times New Roman" w:cs="Times New Roman"/>
          <w:bCs/>
          <w:noProof/>
          <w:sz w:val="24"/>
          <w:szCs w:val="24"/>
          <w:lang w:val="hr-HR"/>
        </w:rPr>
        <w:t xml:space="preserve"> EUR ili </w:t>
      </w:r>
      <w:r w:rsidR="003C1185">
        <w:rPr>
          <w:rFonts w:ascii="Times New Roman" w:eastAsia="Calibri" w:hAnsi="Times New Roman" w:cs="Times New Roman"/>
          <w:bCs/>
          <w:noProof/>
          <w:sz w:val="24"/>
          <w:szCs w:val="24"/>
          <w:lang w:val="hr-HR"/>
        </w:rPr>
        <w:t>81,68</w:t>
      </w:r>
      <w:r w:rsidRPr="00D6173E">
        <w:rPr>
          <w:rFonts w:ascii="Times New Roman" w:eastAsia="Calibri" w:hAnsi="Times New Roman" w:cs="Times New Roman"/>
          <w:bCs/>
          <w:noProof/>
          <w:sz w:val="24"/>
          <w:szCs w:val="24"/>
          <w:lang w:val="hr-HR"/>
        </w:rPr>
        <w:t>% plana.</w:t>
      </w:r>
    </w:p>
    <w:p w14:paraId="5FB55B86"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Navedeno je prikazano u sljedećoj tablici:</w:t>
      </w:r>
    </w:p>
    <w:tbl>
      <w:tblPr>
        <w:tblW w:w="9124" w:type="dxa"/>
        <w:tblLook w:val="04A0" w:firstRow="1" w:lastRow="0" w:firstColumn="1" w:lastColumn="0" w:noHBand="0" w:noVBand="1"/>
      </w:tblPr>
      <w:tblGrid>
        <w:gridCol w:w="5722"/>
        <w:gridCol w:w="1296"/>
        <w:gridCol w:w="1288"/>
        <w:gridCol w:w="1134"/>
      </w:tblGrid>
      <w:tr w:rsidR="00D6173E" w:rsidRPr="00D6173E" w14:paraId="6E0D1FC4" w14:textId="77777777" w:rsidTr="00E83897">
        <w:trPr>
          <w:trHeight w:val="283"/>
        </w:trPr>
        <w:tc>
          <w:tcPr>
            <w:tcW w:w="5722" w:type="dxa"/>
            <w:tcBorders>
              <w:top w:val="single" w:sz="4" w:space="0" w:color="auto"/>
              <w:left w:val="single" w:sz="4" w:space="0" w:color="auto"/>
              <w:bottom w:val="single" w:sz="4" w:space="0" w:color="auto"/>
              <w:right w:val="single" w:sz="4" w:space="0" w:color="auto"/>
            </w:tcBorders>
            <w:vAlign w:val="center"/>
            <w:hideMark/>
          </w:tcPr>
          <w:p w14:paraId="4B8519D7"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 xml:space="preserve">Razdjel / </w:t>
            </w:r>
          </w:p>
          <w:p w14:paraId="4C3D381A"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Glava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9E25F8" w14:textId="29C3B00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Plan     (€) 202</w:t>
            </w:r>
            <w:r w:rsidR="003C1185">
              <w:rPr>
                <w:rFonts w:ascii="Times New Roman" w:eastAsia="Calibri" w:hAnsi="Times New Roman" w:cs="Times New Roman"/>
                <w:bCs/>
                <w:noProof/>
                <w:sz w:val="24"/>
                <w:szCs w:val="24"/>
                <w:lang w:val="hr-HR"/>
              </w:rPr>
              <w:t>5</w:t>
            </w:r>
            <w:r w:rsidRPr="00D6173E">
              <w:rPr>
                <w:rFonts w:ascii="Times New Roman" w:eastAsia="Calibri" w:hAnsi="Times New Roman" w:cs="Times New Roman"/>
                <w:bCs/>
                <w:noProof/>
                <w:sz w:val="24"/>
                <w:szCs w:val="24"/>
                <w:lang w:val="hr-H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2383D8" w14:textId="12FDFDFC"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Izvršenje (€) 202</w:t>
            </w:r>
            <w:r w:rsidR="003C1185">
              <w:rPr>
                <w:rFonts w:ascii="Times New Roman" w:eastAsia="Calibri" w:hAnsi="Times New Roman" w:cs="Times New Roman"/>
                <w:bCs/>
                <w:noProof/>
                <w:sz w:val="24"/>
                <w:szCs w:val="24"/>
                <w:lang w:val="hr-HR"/>
              </w:rPr>
              <w:t>5</w:t>
            </w:r>
            <w:r w:rsidRPr="00D6173E">
              <w:rPr>
                <w:rFonts w:ascii="Times New Roman" w:eastAsia="Calibri" w:hAnsi="Times New Roman" w:cs="Times New Roman"/>
                <w:bCs/>
                <w:noProof/>
                <w:sz w:val="24"/>
                <w:szCs w:val="24"/>
                <w:lang w:val="hr-H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85CCC2"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Indeks</w:t>
            </w:r>
          </w:p>
        </w:tc>
      </w:tr>
      <w:tr w:rsidR="00D6173E" w:rsidRPr="00D6173E" w14:paraId="11F001A8" w14:textId="77777777" w:rsidTr="00E83897">
        <w:trPr>
          <w:trHeight w:val="283"/>
        </w:trPr>
        <w:tc>
          <w:tcPr>
            <w:tcW w:w="5722" w:type="dxa"/>
            <w:tcBorders>
              <w:top w:val="single" w:sz="4" w:space="0" w:color="auto"/>
              <w:left w:val="single" w:sz="4" w:space="0" w:color="auto"/>
              <w:bottom w:val="single" w:sz="4" w:space="0" w:color="auto"/>
              <w:right w:val="single" w:sz="4" w:space="0" w:color="auto"/>
            </w:tcBorders>
            <w:noWrap/>
            <w:vAlign w:val="center"/>
            <w:hideMark/>
          </w:tcPr>
          <w:p w14:paraId="0888949F"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 xml:space="preserve">Razdjel 001 PREDSTAVNIČKA I IZVRŠNA TIJELA </w:t>
            </w:r>
          </w:p>
        </w:tc>
        <w:tc>
          <w:tcPr>
            <w:tcW w:w="1134" w:type="dxa"/>
            <w:tcBorders>
              <w:top w:val="single" w:sz="4" w:space="0" w:color="auto"/>
              <w:left w:val="single" w:sz="4" w:space="0" w:color="auto"/>
              <w:bottom w:val="single" w:sz="4" w:space="0" w:color="auto"/>
              <w:right w:val="single" w:sz="4" w:space="0" w:color="auto"/>
            </w:tcBorders>
            <w:noWrap/>
            <w:vAlign w:val="center"/>
          </w:tcPr>
          <w:p w14:paraId="7ABA5952" w14:textId="6F42D994" w:rsidR="00D6173E" w:rsidRPr="00D6173E" w:rsidRDefault="003C1185"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Pr>
                <w:rFonts w:ascii="Times New Roman" w:eastAsia="Calibri" w:hAnsi="Times New Roman" w:cs="Times New Roman"/>
                <w:bCs/>
                <w:noProof/>
                <w:sz w:val="24"/>
                <w:szCs w:val="24"/>
                <w:lang w:val="hr-HR"/>
              </w:rPr>
              <w:t>136.500,00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5A019C84" w14:textId="5485FB1F" w:rsidR="00D6173E" w:rsidRPr="00D6173E" w:rsidRDefault="003C1185"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Pr>
                <w:rFonts w:ascii="Times New Roman" w:eastAsia="Calibri" w:hAnsi="Times New Roman" w:cs="Times New Roman"/>
                <w:bCs/>
                <w:noProof/>
                <w:sz w:val="24"/>
                <w:szCs w:val="24"/>
                <w:lang w:val="hr-HR"/>
              </w:rPr>
              <w:t>118.743,19</w:t>
            </w:r>
          </w:p>
        </w:tc>
        <w:tc>
          <w:tcPr>
            <w:tcW w:w="1134" w:type="dxa"/>
            <w:tcBorders>
              <w:top w:val="single" w:sz="4" w:space="0" w:color="auto"/>
              <w:left w:val="single" w:sz="4" w:space="0" w:color="auto"/>
              <w:bottom w:val="single" w:sz="4" w:space="0" w:color="auto"/>
              <w:right w:val="single" w:sz="4" w:space="0" w:color="auto"/>
            </w:tcBorders>
            <w:noWrap/>
            <w:vAlign w:val="center"/>
          </w:tcPr>
          <w:p w14:paraId="0ADE6C5E" w14:textId="28798336" w:rsidR="00D6173E" w:rsidRPr="00D6173E" w:rsidRDefault="003C1185"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Pr>
                <w:rFonts w:ascii="Times New Roman" w:eastAsia="Calibri" w:hAnsi="Times New Roman" w:cs="Times New Roman"/>
                <w:bCs/>
                <w:noProof/>
                <w:sz w:val="24"/>
                <w:szCs w:val="24"/>
                <w:lang w:val="hr-HR"/>
              </w:rPr>
              <w:t>86,99</w:t>
            </w:r>
          </w:p>
        </w:tc>
      </w:tr>
      <w:tr w:rsidR="00D6173E" w:rsidRPr="00D6173E" w14:paraId="3246D017" w14:textId="77777777" w:rsidTr="00E83897">
        <w:trPr>
          <w:trHeight w:val="283"/>
        </w:trPr>
        <w:tc>
          <w:tcPr>
            <w:tcW w:w="5722" w:type="dxa"/>
            <w:tcBorders>
              <w:top w:val="single" w:sz="4" w:space="0" w:color="auto"/>
              <w:left w:val="single" w:sz="4" w:space="0" w:color="auto"/>
              <w:bottom w:val="single" w:sz="4" w:space="0" w:color="auto"/>
              <w:right w:val="single" w:sz="4" w:space="0" w:color="auto"/>
            </w:tcBorders>
            <w:noWrap/>
            <w:vAlign w:val="center"/>
            <w:hideMark/>
          </w:tcPr>
          <w:p w14:paraId="3F7C43A7"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 xml:space="preserve">Glava 00101 OPĆINSKO VIJEĆE </w:t>
            </w:r>
          </w:p>
        </w:tc>
        <w:tc>
          <w:tcPr>
            <w:tcW w:w="1134" w:type="dxa"/>
            <w:tcBorders>
              <w:top w:val="single" w:sz="4" w:space="0" w:color="auto"/>
              <w:left w:val="single" w:sz="4" w:space="0" w:color="auto"/>
              <w:bottom w:val="single" w:sz="4" w:space="0" w:color="auto"/>
              <w:right w:val="single" w:sz="4" w:space="0" w:color="auto"/>
            </w:tcBorders>
            <w:noWrap/>
            <w:vAlign w:val="center"/>
          </w:tcPr>
          <w:p w14:paraId="1D3C2B4C" w14:textId="5F547828" w:rsidR="00D6173E" w:rsidRPr="00D6173E" w:rsidRDefault="003C1185"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Pr>
                <w:rFonts w:ascii="Times New Roman" w:eastAsia="Calibri" w:hAnsi="Times New Roman" w:cs="Times New Roman"/>
                <w:bCs/>
                <w:noProof/>
                <w:sz w:val="24"/>
                <w:szCs w:val="24"/>
                <w:lang w:val="hr-HR"/>
              </w:rPr>
              <w:t>62.000,00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2855BCFB" w14:textId="6DC71E34" w:rsidR="00D6173E" w:rsidRPr="00D6173E" w:rsidRDefault="003C1185"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Pr>
                <w:rFonts w:ascii="Times New Roman" w:eastAsia="Calibri" w:hAnsi="Times New Roman" w:cs="Times New Roman"/>
                <w:bCs/>
                <w:noProof/>
                <w:sz w:val="24"/>
                <w:szCs w:val="24"/>
                <w:lang w:val="hr-HR"/>
              </w:rPr>
              <w:t>57.890,98</w:t>
            </w:r>
          </w:p>
        </w:tc>
        <w:tc>
          <w:tcPr>
            <w:tcW w:w="1134" w:type="dxa"/>
            <w:tcBorders>
              <w:top w:val="single" w:sz="4" w:space="0" w:color="auto"/>
              <w:left w:val="single" w:sz="4" w:space="0" w:color="auto"/>
              <w:bottom w:val="single" w:sz="4" w:space="0" w:color="auto"/>
              <w:right w:val="single" w:sz="4" w:space="0" w:color="auto"/>
            </w:tcBorders>
            <w:noWrap/>
            <w:vAlign w:val="center"/>
          </w:tcPr>
          <w:p w14:paraId="7C3FAFC3" w14:textId="4AE2B55F" w:rsidR="00D6173E" w:rsidRPr="00D6173E" w:rsidRDefault="003C1185"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Pr>
                <w:rFonts w:ascii="Times New Roman" w:eastAsia="Calibri" w:hAnsi="Times New Roman" w:cs="Times New Roman"/>
                <w:bCs/>
                <w:noProof/>
                <w:sz w:val="24"/>
                <w:szCs w:val="24"/>
                <w:lang w:val="hr-HR"/>
              </w:rPr>
              <w:t>93,37</w:t>
            </w:r>
          </w:p>
        </w:tc>
      </w:tr>
      <w:tr w:rsidR="00D6173E" w:rsidRPr="00D6173E" w14:paraId="2D6BE3A8" w14:textId="77777777" w:rsidTr="00E83897">
        <w:trPr>
          <w:trHeight w:val="283"/>
        </w:trPr>
        <w:tc>
          <w:tcPr>
            <w:tcW w:w="5722" w:type="dxa"/>
            <w:tcBorders>
              <w:top w:val="single" w:sz="4" w:space="0" w:color="auto"/>
              <w:left w:val="single" w:sz="4" w:space="0" w:color="auto"/>
              <w:bottom w:val="single" w:sz="4" w:space="0" w:color="auto"/>
              <w:right w:val="single" w:sz="4" w:space="0" w:color="auto"/>
            </w:tcBorders>
            <w:noWrap/>
            <w:vAlign w:val="center"/>
            <w:hideMark/>
          </w:tcPr>
          <w:p w14:paraId="61A9CCC2"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Glava 00102 OPĆINSKI NAČELNIK</w:t>
            </w:r>
          </w:p>
        </w:tc>
        <w:tc>
          <w:tcPr>
            <w:tcW w:w="1134" w:type="dxa"/>
            <w:tcBorders>
              <w:top w:val="single" w:sz="4" w:space="0" w:color="auto"/>
              <w:left w:val="single" w:sz="4" w:space="0" w:color="auto"/>
              <w:bottom w:val="single" w:sz="4" w:space="0" w:color="auto"/>
              <w:right w:val="single" w:sz="4" w:space="0" w:color="auto"/>
            </w:tcBorders>
            <w:noWrap/>
            <w:vAlign w:val="center"/>
          </w:tcPr>
          <w:p w14:paraId="4A21167A" w14:textId="768CF36A" w:rsidR="00D6173E" w:rsidRPr="00D6173E" w:rsidRDefault="003C1185"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Pr>
                <w:rFonts w:ascii="Times New Roman" w:eastAsia="Calibri" w:hAnsi="Times New Roman" w:cs="Times New Roman"/>
                <w:bCs/>
                <w:noProof/>
                <w:sz w:val="24"/>
                <w:szCs w:val="24"/>
                <w:lang w:val="hr-HR"/>
              </w:rPr>
              <w:t>74.500,00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726824A7" w14:textId="6AB00270" w:rsidR="00D6173E" w:rsidRPr="00D6173E" w:rsidRDefault="003C1185"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Pr>
                <w:rFonts w:ascii="Times New Roman" w:eastAsia="Calibri" w:hAnsi="Times New Roman" w:cs="Times New Roman"/>
                <w:bCs/>
                <w:noProof/>
                <w:sz w:val="24"/>
                <w:szCs w:val="24"/>
                <w:lang w:val="hr-HR"/>
              </w:rPr>
              <w:t>60.852,21</w:t>
            </w:r>
          </w:p>
        </w:tc>
        <w:tc>
          <w:tcPr>
            <w:tcW w:w="1134" w:type="dxa"/>
            <w:tcBorders>
              <w:top w:val="single" w:sz="4" w:space="0" w:color="auto"/>
              <w:left w:val="single" w:sz="4" w:space="0" w:color="auto"/>
              <w:bottom w:val="single" w:sz="4" w:space="0" w:color="auto"/>
              <w:right w:val="single" w:sz="4" w:space="0" w:color="auto"/>
            </w:tcBorders>
            <w:noWrap/>
            <w:vAlign w:val="center"/>
          </w:tcPr>
          <w:p w14:paraId="20530ECF" w14:textId="748D2728" w:rsidR="00D6173E" w:rsidRPr="00D6173E" w:rsidRDefault="003C1185"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Pr>
                <w:rFonts w:ascii="Times New Roman" w:eastAsia="Calibri" w:hAnsi="Times New Roman" w:cs="Times New Roman"/>
                <w:bCs/>
                <w:noProof/>
                <w:sz w:val="24"/>
                <w:szCs w:val="24"/>
                <w:lang w:val="hr-HR"/>
              </w:rPr>
              <w:t>81,68</w:t>
            </w:r>
          </w:p>
        </w:tc>
      </w:tr>
    </w:tbl>
    <w:p w14:paraId="1F097050"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bCs/>
          <w:noProof/>
          <w:sz w:val="24"/>
          <w:szCs w:val="24"/>
          <w:lang w:val="hr-HR"/>
        </w:rPr>
      </w:pPr>
    </w:p>
    <w:p w14:paraId="48265D17"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U nastavku slijedi obrazloženje programa unutar Razdjela 001.</w:t>
      </w:r>
    </w:p>
    <w:bookmarkEnd w:id="0"/>
    <w:p w14:paraId="02CE25C2"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bCs/>
          <w:noProof/>
          <w:sz w:val="24"/>
          <w:szCs w:val="24"/>
          <w:lang w:val="hr-HR"/>
        </w:rPr>
      </w:pPr>
    </w:p>
    <w:p w14:paraId="398B3441" w14:textId="488297B1" w:rsidR="00D6173E" w:rsidRPr="00E67CB9" w:rsidRDefault="00D6173E" w:rsidP="00E67CB9">
      <w:pPr>
        <w:pStyle w:val="Odlomakpopisa"/>
        <w:numPr>
          <w:ilvl w:val="2"/>
          <w:numId w:val="47"/>
        </w:numPr>
        <w:suppressAutoHyphens/>
        <w:autoSpaceDN w:val="0"/>
        <w:spacing w:after="120" w:line="276" w:lineRule="auto"/>
        <w:jc w:val="both"/>
        <w:textAlignment w:val="baseline"/>
        <w:rPr>
          <w:rFonts w:ascii="Times New Roman" w:eastAsia="Calibri" w:hAnsi="Times New Roman" w:cs="Times New Roman"/>
          <w:b/>
          <w:noProof/>
          <w:sz w:val="24"/>
          <w:szCs w:val="24"/>
          <w:lang w:val="hr-HR"/>
        </w:rPr>
      </w:pPr>
      <w:r w:rsidRPr="00E67CB9">
        <w:rPr>
          <w:rFonts w:ascii="Times New Roman" w:eastAsia="Calibri" w:hAnsi="Times New Roman" w:cs="Times New Roman"/>
          <w:b/>
          <w:noProof/>
          <w:sz w:val="24"/>
          <w:szCs w:val="24"/>
          <w:lang w:val="hr-HR"/>
        </w:rPr>
        <w:t>Program 1000 – Donošenje akata i mjera iz djelokruga predstavničkog tijela</w:t>
      </w:r>
    </w:p>
    <w:p w14:paraId="2C6084F9" w14:textId="77777777"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Programom je omogućen redovan rad Općinskog vijeća (naknade za rad članova predstavničkog tijela i radnih tijela predstavničkog tijela), provođenje programa koje je usvojilo Općinsko vijeće (dodjela nagrada i priznanja, suradnja i slično) te financiranje političkih stranaka. U cilju ostvarivanja javnosti rada Općinskog vijeća te ispunjenja formalno-pravnog preduvjeta za pravnu obvezivost akata i stupanja na snagu istih, Općina Barban izdavala je vlastito službeno glasilo, „Službene novine Općine Barban“.</w:t>
      </w:r>
    </w:p>
    <w:p w14:paraId="0DDA0965" w14:textId="77777777"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Ciljevi programa bili su sljedeći: </w:t>
      </w:r>
    </w:p>
    <w:p w14:paraId="00A71F5E" w14:textId="77777777" w:rsidR="00D6173E" w:rsidRPr="00D6173E" w:rsidRDefault="00D6173E" w:rsidP="002710C3">
      <w:pPr>
        <w:numPr>
          <w:ilvl w:val="0"/>
          <w:numId w:val="33"/>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osiguranje organizacijskih, tehničkih i drugih uvjeta za održavanje redovnih sjednica Općinskog vijeća, </w:t>
      </w:r>
    </w:p>
    <w:p w14:paraId="266B0B0D" w14:textId="77777777" w:rsidR="00D6173E" w:rsidRPr="00D6173E" w:rsidRDefault="00D6173E" w:rsidP="002710C3">
      <w:pPr>
        <w:numPr>
          <w:ilvl w:val="0"/>
          <w:numId w:val="33"/>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ispunjenje formalno-pravnih preduvjeta za stupanja na snagu općih akata njihovom objavom u Službenim novinama, </w:t>
      </w:r>
    </w:p>
    <w:p w14:paraId="7393CA83" w14:textId="77777777" w:rsidR="00D6173E" w:rsidRPr="00D6173E" w:rsidRDefault="00D6173E" w:rsidP="002710C3">
      <w:pPr>
        <w:numPr>
          <w:ilvl w:val="0"/>
          <w:numId w:val="33"/>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planiranje proračunskih sredstva za naknade članovima Općinskog vijeća, </w:t>
      </w:r>
    </w:p>
    <w:p w14:paraId="07CCF24D" w14:textId="77777777" w:rsidR="00D6173E" w:rsidRPr="00D6173E" w:rsidRDefault="00D6173E" w:rsidP="002710C3">
      <w:pPr>
        <w:numPr>
          <w:ilvl w:val="0"/>
          <w:numId w:val="33"/>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osiguravanje uvjeta za dodjelu priznanja Općine Barban te </w:t>
      </w:r>
    </w:p>
    <w:p w14:paraId="5C7822A7" w14:textId="77777777" w:rsidR="00D6173E" w:rsidRPr="00D6173E" w:rsidRDefault="00D6173E" w:rsidP="002710C3">
      <w:pPr>
        <w:numPr>
          <w:ilvl w:val="0"/>
          <w:numId w:val="33"/>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redovno financiranje političkih stranaka zastupljenih u Općinskom vijeću. </w:t>
      </w:r>
    </w:p>
    <w:p w14:paraId="07D640BB" w14:textId="77777777" w:rsidR="00D6173E" w:rsidRPr="00D6173E" w:rsidRDefault="00D6173E" w:rsidP="002710C3">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lastRenderedPageBreak/>
        <w:t xml:space="preserve">Realizirana sredstva </w:t>
      </w:r>
    </w:p>
    <w:p w14:paraId="417DF42A" w14:textId="53672CB4" w:rsidR="00D6173E" w:rsidRPr="00D6173E" w:rsidRDefault="00D6173E" w:rsidP="002710C3">
      <w:pPr>
        <w:suppressAutoHyphens/>
        <w:autoSpaceDN w:val="0"/>
        <w:spacing w:after="120"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3C1185">
        <w:rPr>
          <w:rFonts w:ascii="Times New Roman" w:hAnsi="Times New Roman" w:cs="Times New Roman"/>
          <w:noProof/>
          <w:sz w:val="24"/>
          <w:szCs w:val="24"/>
          <w:lang w:val="hr-HR"/>
        </w:rPr>
        <w:t>6</w:t>
      </w:r>
      <w:r w:rsidRPr="00D6173E">
        <w:rPr>
          <w:rFonts w:ascii="Times New Roman" w:hAnsi="Times New Roman" w:cs="Times New Roman"/>
          <w:noProof/>
          <w:sz w:val="24"/>
          <w:szCs w:val="24"/>
          <w:lang w:val="hr-HR"/>
        </w:rPr>
        <w:t>2.000,00 EUR, a u 202</w:t>
      </w:r>
      <w:r w:rsidR="003C1185">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3C1185">
        <w:rPr>
          <w:rFonts w:ascii="Times New Roman" w:hAnsi="Times New Roman" w:cs="Times New Roman"/>
          <w:noProof/>
          <w:sz w:val="24"/>
          <w:szCs w:val="24"/>
          <w:lang w:val="hr-HR"/>
        </w:rPr>
        <w:t>57.890,98</w:t>
      </w:r>
      <w:r w:rsidRPr="00D6173E">
        <w:rPr>
          <w:rFonts w:ascii="Times New Roman" w:hAnsi="Times New Roman" w:cs="Times New Roman"/>
          <w:noProof/>
          <w:sz w:val="24"/>
          <w:szCs w:val="24"/>
          <w:lang w:val="hr-HR"/>
        </w:rPr>
        <w:t xml:space="preserve"> EUR ili </w:t>
      </w:r>
      <w:r w:rsidR="003C1185">
        <w:rPr>
          <w:rFonts w:ascii="Times New Roman" w:hAnsi="Times New Roman" w:cs="Times New Roman"/>
          <w:noProof/>
          <w:sz w:val="24"/>
          <w:szCs w:val="24"/>
          <w:lang w:val="hr-HR"/>
        </w:rPr>
        <w:t>93,37</w:t>
      </w:r>
      <w:r w:rsidRPr="00D6173E">
        <w:rPr>
          <w:rFonts w:ascii="Times New Roman" w:hAnsi="Times New Roman" w:cs="Times New Roman"/>
          <w:noProof/>
          <w:sz w:val="24"/>
          <w:szCs w:val="24"/>
          <w:lang w:val="hr-HR"/>
        </w:rPr>
        <w:t xml:space="preserve"> % od godišnjeg plana.</w:t>
      </w:r>
    </w:p>
    <w:p w14:paraId="180CCBDF" w14:textId="77777777" w:rsidR="00D6173E" w:rsidRPr="00D6173E" w:rsidRDefault="00D6173E" w:rsidP="002710C3">
      <w:pPr>
        <w:suppressAutoHyphens/>
        <w:autoSpaceDN w:val="0"/>
        <w:spacing w:after="120" w:line="276" w:lineRule="auto"/>
        <w:jc w:val="both"/>
        <w:textAlignment w:val="baseline"/>
        <w:rPr>
          <w:rFonts w:ascii="Times New Roman" w:hAnsi="Times New Roman" w:cs="Times New Roman"/>
          <w:noProof/>
          <w:sz w:val="24"/>
          <w:szCs w:val="24"/>
          <w:lang w:val="hr-HR"/>
        </w:rPr>
      </w:pPr>
    </w:p>
    <w:p w14:paraId="3DF5F0F8"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Aktivnost: Redovan rad predstavničkog tijela</w:t>
      </w:r>
    </w:p>
    <w:tbl>
      <w:tblPr>
        <w:tblStyle w:val="Reetkatablice"/>
        <w:tblW w:w="9165" w:type="dxa"/>
        <w:tblLook w:val="04A0" w:firstRow="1" w:lastRow="0" w:firstColumn="1" w:lastColumn="0" w:noHBand="0" w:noVBand="1"/>
      </w:tblPr>
      <w:tblGrid>
        <w:gridCol w:w="3291"/>
        <w:gridCol w:w="2173"/>
        <w:gridCol w:w="1070"/>
        <w:gridCol w:w="1273"/>
        <w:gridCol w:w="1358"/>
      </w:tblGrid>
      <w:tr w:rsidR="00D6173E" w:rsidRPr="00D6173E" w14:paraId="2BCF619D" w14:textId="77777777" w:rsidTr="00E83897">
        <w:trPr>
          <w:trHeight w:val="513"/>
        </w:trPr>
        <w:tc>
          <w:tcPr>
            <w:tcW w:w="3539" w:type="dxa"/>
            <w:vAlign w:val="center"/>
          </w:tcPr>
          <w:p w14:paraId="1F2A3476"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2268" w:type="dxa"/>
            <w:vAlign w:val="center"/>
          </w:tcPr>
          <w:p w14:paraId="312B489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709" w:type="dxa"/>
            <w:vAlign w:val="center"/>
          </w:tcPr>
          <w:p w14:paraId="648CABC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1276" w:type="dxa"/>
            <w:vAlign w:val="center"/>
          </w:tcPr>
          <w:p w14:paraId="03A628B1" w14:textId="5D6E1B54"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3C118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1373" w:type="dxa"/>
            <w:vAlign w:val="center"/>
          </w:tcPr>
          <w:p w14:paraId="1873C168" w14:textId="065440F9"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3C118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0BD4322D" w14:textId="77777777" w:rsidTr="00E83897">
        <w:trPr>
          <w:trHeight w:val="837"/>
        </w:trPr>
        <w:tc>
          <w:tcPr>
            <w:tcW w:w="3539" w:type="dxa"/>
          </w:tcPr>
          <w:p w14:paraId="4DE08BAB"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Pravovremena i učinkovita priprema sjednica Vijeća preduvjet je za donošenje Općinskih akata. /</w:t>
            </w:r>
          </w:p>
          <w:p w14:paraId="3A5AEB79"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p>
          <w:p w14:paraId="4D085E51"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Obradom svih pitanja i prijedloga općinskih vijećnika postiže se zadovoljstvo radom Općinskog vijeća. /</w:t>
            </w:r>
          </w:p>
          <w:p w14:paraId="55172FB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p>
          <w:p w14:paraId="758DE3E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Pravodobno tiskanje i izdavanje službenog glasila omogućava provođenje donesenih akata u zakonski propisanim rokovima</w:t>
            </w:r>
          </w:p>
        </w:tc>
        <w:tc>
          <w:tcPr>
            <w:tcW w:w="2268" w:type="dxa"/>
          </w:tcPr>
          <w:p w14:paraId="5F6D1B1D"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Broj pripremljenih sjednica Općinskog vijeća. /</w:t>
            </w:r>
          </w:p>
          <w:p w14:paraId="77B60DA9"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1E36FC57"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3E7B5778"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Postotak obrađenih prijedloga i pitanja općinskih vijećnika. / </w:t>
            </w:r>
          </w:p>
          <w:p w14:paraId="1CD76379"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0E0FDA5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noProof/>
                <w:sz w:val="24"/>
                <w:szCs w:val="24"/>
                <w:lang w:val="hr-HR"/>
              </w:rPr>
              <w:t>Broj izdanih službenih glasila Općine Barban.</w:t>
            </w:r>
          </w:p>
        </w:tc>
        <w:tc>
          <w:tcPr>
            <w:tcW w:w="709" w:type="dxa"/>
          </w:tcPr>
          <w:p w14:paraId="113937F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Broj sjednica /</w:t>
            </w:r>
          </w:p>
          <w:p w14:paraId="5B23F2B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D22377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4B758F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Postotak /</w:t>
            </w:r>
          </w:p>
          <w:p w14:paraId="38DC585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836CBD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935D73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18DF4C7" w14:textId="77777777" w:rsidR="00D6173E" w:rsidRPr="00D6173E" w:rsidRDefault="00D6173E" w:rsidP="00E83897">
            <w:pPr>
              <w:suppressAutoHyphens/>
              <w:autoSpaceDN w:val="0"/>
              <w:spacing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Broj izdanih brojeva.</w:t>
            </w:r>
          </w:p>
        </w:tc>
        <w:tc>
          <w:tcPr>
            <w:tcW w:w="1276" w:type="dxa"/>
          </w:tcPr>
          <w:p w14:paraId="4DF45F0B" w14:textId="368CE245" w:rsidR="00D6173E" w:rsidRPr="00D6173E" w:rsidRDefault="009D2BE1" w:rsidP="00E83897">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6</w:t>
            </w:r>
            <w:r w:rsidR="00D6173E" w:rsidRPr="00D6173E">
              <w:rPr>
                <w:rFonts w:ascii="Times New Roman" w:hAnsi="Times New Roman" w:cs="Times New Roman"/>
                <w:noProof/>
                <w:sz w:val="24"/>
                <w:szCs w:val="24"/>
                <w:lang w:val="hr-HR"/>
              </w:rPr>
              <w:t xml:space="preserve"> sjednica Općinskog vijeća /</w:t>
            </w:r>
          </w:p>
          <w:p w14:paraId="32EF004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5EAE1D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EE5B49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 /</w:t>
            </w:r>
          </w:p>
          <w:p w14:paraId="7D4ED2E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3FD1F0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09B9A1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C745D8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73585DE" w14:textId="21EBBAFB" w:rsidR="00D6173E" w:rsidRPr="00D6173E" w:rsidRDefault="00D6173E" w:rsidP="00E83897">
            <w:pPr>
              <w:suppressAutoHyphens/>
              <w:autoSpaceDN w:val="0"/>
              <w:spacing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       </w:t>
            </w:r>
            <w:r w:rsidR="009D2BE1">
              <w:rPr>
                <w:rFonts w:ascii="Times New Roman" w:hAnsi="Times New Roman" w:cs="Times New Roman"/>
                <w:noProof/>
                <w:sz w:val="24"/>
                <w:szCs w:val="24"/>
                <w:lang w:val="hr-HR"/>
              </w:rPr>
              <w:t>12</w:t>
            </w:r>
          </w:p>
        </w:tc>
        <w:tc>
          <w:tcPr>
            <w:tcW w:w="1373" w:type="dxa"/>
          </w:tcPr>
          <w:p w14:paraId="5B5D96D3" w14:textId="4D0275D2" w:rsidR="00D6173E" w:rsidRPr="00D6173E" w:rsidRDefault="00A455EB" w:rsidP="00E83897">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9</w:t>
            </w:r>
            <w:r w:rsidR="00D6173E" w:rsidRPr="00D6173E">
              <w:rPr>
                <w:rFonts w:ascii="Times New Roman" w:hAnsi="Times New Roman" w:cs="Times New Roman"/>
                <w:noProof/>
                <w:sz w:val="24"/>
                <w:szCs w:val="24"/>
                <w:lang w:val="hr-HR"/>
              </w:rPr>
              <w:t xml:space="preserve"> sjednica Općinskog vijeća/</w:t>
            </w:r>
          </w:p>
          <w:p w14:paraId="306FFC3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32A879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1A18B7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p w14:paraId="4D714B7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E692D9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4078C8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0A7864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5D79DFA" w14:textId="454D7E66" w:rsidR="00D6173E" w:rsidRPr="00D6173E" w:rsidRDefault="00D6173E" w:rsidP="00E83897">
            <w:pPr>
              <w:suppressAutoHyphens/>
              <w:autoSpaceDN w:val="0"/>
              <w:spacing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     </w:t>
            </w:r>
            <w:r w:rsidR="009D2BE1">
              <w:rPr>
                <w:rFonts w:ascii="Times New Roman" w:hAnsi="Times New Roman" w:cs="Times New Roman"/>
                <w:noProof/>
                <w:sz w:val="24"/>
                <w:szCs w:val="24"/>
                <w:lang w:val="hr-HR"/>
              </w:rPr>
              <w:t>13</w:t>
            </w:r>
          </w:p>
        </w:tc>
      </w:tr>
    </w:tbl>
    <w:p w14:paraId="66959E38"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p>
    <w:p w14:paraId="14E3BB30" w14:textId="298C3777" w:rsidR="00D6173E" w:rsidRPr="00D6173E" w:rsidRDefault="00D6173E" w:rsidP="002710C3">
      <w:pPr>
        <w:suppressAutoHyphens/>
        <w:autoSpaceDN w:val="0"/>
        <w:spacing w:after="120" w:line="276" w:lineRule="auto"/>
        <w:jc w:val="both"/>
        <w:textAlignment w:val="baseline"/>
        <w:rPr>
          <w:rFonts w:ascii="Times New Roman" w:hAnsi="Times New Roman" w:cs="Times New Roman"/>
          <w:bCs/>
          <w:iCs/>
          <w:noProof/>
          <w:sz w:val="24"/>
          <w:szCs w:val="24"/>
          <w:lang w:val="hr-HR"/>
        </w:rPr>
      </w:pPr>
      <w:r w:rsidRPr="00D6173E">
        <w:rPr>
          <w:rFonts w:ascii="Times New Roman" w:hAnsi="Times New Roman" w:cs="Times New Roman"/>
          <w:noProof/>
          <w:sz w:val="24"/>
          <w:szCs w:val="24"/>
          <w:lang w:val="hr-HR"/>
        </w:rPr>
        <w:t xml:space="preserve">Provedene su aktivnosti u svezi obavljanja poslova Općinskog vijeća na način utvrđen Statutom Općine Barban i Poslovnikom Općinskog vijeća Općine Barban. U izvještajnom razdoblju održano </w:t>
      </w:r>
      <w:r w:rsidRPr="00A455EB">
        <w:rPr>
          <w:rFonts w:ascii="Times New Roman" w:hAnsi="Times New Roman" w:cs="Times New Roman"/>
          <w:noProof/>
          <w:sz w:val="24"/>
          <w:szCs w:val="24"/>
          <w:lang w:val="hr-HR"/>
        </w:rPr>
        <w:t xml:space="preserve">je </w:t>
      </w:r>
      <w:r w:rsidR="00A455EB" w:rsidRPr="00A455EB">
        <w:rPr>
          <w:rFonts w:ascii="Times New Roman" w:hAnsi="Times New Roman" w:cs="Times New Roman"/>
          <w:noProof/>
          <w:sz w:val="24"/>
          <w:szCs w:val="24"/>
          <w:lang w:val="hr-HR"/>
        </w:rPr>
        <w:t>osam</w:t>
      </w:r>
      <w:r w:rsidRPr="00A455EB">
        <w:rPr>
          <w:rFonts w:ascii="Times New Roman" w:hAnsi="Times New Roman" w:cs="Times New Roman"/>
          <w:noProof/>
          <w:sz w:val="24"/>
          <w:szCs w:val="24"/>
          <w:lang w:val="hr-HR"/>
        </w:rPr>
        <w:t xml:space="preserve"> sjednica Općinskog vijeća i svečana sjednica na kojoj su dodijeljena javna priznanja Općine Barban. U skladu s provedenim aktivnostima isplaćivale su se naknade za rad članova Općinskog vijeća temeljem </w:t>
      </w:r>
      <w:r w:rsidRPr="00A455EB">
        <w:rPr>
          <w:rFonts w:ascii="Times New Roman" w:hAnsi="Times New Roman" w:cs="Times New Roman"/>
          <w:bCs/>
          <w:iCs/>
          <w:noProof/>
          <w:sz w:val="24"/>
          <w:szCs w:val="24"/>
        </w:rPr>
        <w:t>Odluke o naknadama vijećnika Općinskog vijeća Općine Barban „Službene novine Općine Barban“ broj 15/22</w:t>
      </w:r>
      <w:r w:rsidR="00A455EB" w:rsidRPr="00A455EB">
        <w:rPr>
          <w:rFonts w:ascii="Times New Roman" w:hAnsi="Times New Roman" w:cs="Times New Roman"/>
          <w:bCs/>
          <w:iCs/>
          <w:noProof/>
          <w:sz w:val="24"/>
          <w:szCs w:val="24"/>
        </w:rPr>
        <w:t xml:space="preserve"> i 7/25</w:t>
      </w:r>
      <w:r w:rsidRPr="00A455EB">
        <w:rPr>
          <w:rFonts w:ascii="Times New Roman" w:hAnsi="Times New Roman" w:cs="Times New Roman"/>
          <w:bCs/>
          <w:iCs/>
          <w:noProof/>
          <w:sz w:val="24"/>
          <w:szCs w:val="24"/>
        </w:rPr>
        <w:t>.</w:t>
      </w:r>
    </w:p>
    <w:p w14:paraId="7F90E90A"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Aktivnost: Financiranje političkih stranaka</w:t>
      </w:r>
    </w:p>
    <w:tbl>
      <w:tblPr>
        <w:tblStyle w:val="Reetkatablice"/>
        <w:tblW w:w="9165" w:type="dxa"/>
        <w:tblLook w:val="04A0" w:firstRow="1" w:lastRow="0" w:firstColumn="1" w:lastColumn="0" w:noHBand="0" w:noVBand="1"/>
      </w:tblPr>
      <w:tblGrid>
        <w:gridCol w:w="2242"/>
        <w:gridCol w:w="3208"/>
        <w:gridCol w:w="1070"/>
        <w:gridCol w:w="1275"/>
        <w:gridCol w:w="1370"/>
      </w:tblGrid>
      <w:tr w:rsidR="00D6173E" w:rsidRPr="00D6173E" w14:paraId="75DFD5DB" w14:textId="77777777" w:rsidTr="00E83897">
        <w:trPr>
          <w:trHeight w:val="513"/>
        </w:trPr>
        <w:tc>
          <w:tcPr>
            <w:tcW w:w="2263" w:type="dxa"/>
            <w:vAlign w:val="center"/>
          </w:tcPr>
          <w:p w14:paraId="7549253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3254" w:type="dxa"/>
            <w:vAlign w:val="center"/>
          </w:tcPr>
          <w:p w14:paraId="122556C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999" w:type="dxa"/>
            <w:vAlign w:val="center"/>
          </w:tcPr>
          <w:p w14:paraId="3D7E886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1276" w:type="dxa"/>
            <w:vAlign w:val="center"/>
          </w:tcPr>
          <w:p w14:paraId="3A4494AA" w14:textId="2633F594"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52421">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1373" w:type="dxa"/>
            <w:vAlign w:val="center"/>
          </w:tcPr>
          <w:p w14:paraId="74081A24" w14:textId="4CD97368"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252421">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06A4F67F" w14:textId="77777777" w:rsidTr="00E83897">
        <w:trPr>
          <w:trHeight w:val="1587"/>
        </w:trPr>
        <w:tc>
          <w:tcPr>
            <w:tcW w:w="2263" w:type="dxa"/>
            <w:vAlign w:val="center"/>
          </w:tcPr>
          <w:p w14:paraId="271C194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Osiguravanje financijskih sredstava za političko djelovanje stranaka koje sudjeluju u radu Općinskog vijeća.</w:t>
            </w:r>
          </w:p>
        </w:tc>
        <w:tc>
          <w:tcPr>
            <w:tcW w:w="3254" w:type="dxa"/>
            <w:vAlign w:val="center"/>
          </w:tcPr>
          <w:p w14:paraId="7C02E08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Pravilna i pravovremena isplata financijskih sredstava za političko djelovanje stranaka koje sudjeluju u radu Općinskog vijeća. Sredstva se isplaćuju po tromjesečjima.</w:t>
            </w:r>
          </w:p>
        </w:tc>
        <w:tc>
          <w:tcPr>
            <w:tcW w:w="999" w:type="dxa"/>
            <w:vAlign w:val="center"/>
          </w:tcPr>
          <w:p w14:paraId="156D9C0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1276" w:type="dxa"/>
            <w:vAlign w:val="center"/>
          </w:tcPr>
          <w:p w14:paraId="2907768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1373" w:type="dxa"/>
            <w:vAlign w:val="center"/>
          </w:tcPr>
          <w:p w14:paraId="1E5A3B6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01911C17" w14:textId="77777777" w:rsidR="00D6173E" w:rsidRPr="00D6173E" w:rsidRDefault="00D6173E" w:rsidP="00D6173E">
      <w:pPr>
        <w:spacing w:line="276" w:lineRule="auto"/>
        <w:rPr>
          <w:rFonts w:ascii="Times New Roman" w:hAnsi="Times New Roman" w:cs="Times New Roman"/>
          <w:noProof/>
          <w:sz w:val="24"/>
          <w:szCs w:val="24"/>
          <w:lang w:val="hr-HR"/>
        </w:rPr>
      </w:pPr>
    </w:p>
    <w:p w14:paraId="36EF4971" w14:textId="2DA8280F" w:rsidR="00D6173E" w:rsidRPr="00D6173E" w:rsidRDefault="00D6173E" w:rsidP="00D6173E">
      <w:pPr>
        <w:spacing w:line="276" w:lineRule="auto"/>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lastRenderedPageBreak/>
        <w:t xml:space="preserve">U skladu sa Zakonom o financiranju političkih aktivnosti, izborne promidžbe i referenduma i Odlukom o raspoređivanju sredstava za redovito financiranje političkih stranaka iz Proračuna </w:t>
      </w:r>
      <w:r w:rsidRPr="00A455EB">
        <w:rPr>
          <w:rFonts w:ascii="Times New Roman" w:hAnsi="Times New Roman" w:cs="Times New Roman"/>
          <w:noProof/>
          <w:sz w:val="24"/>
          <w:szCs w:val="24"/>
          <w:lang w:val="hr-HR"/>
        </w:rPr>
        <w:t>Općine Barban za 202</w:t>
      </w:r>
      <w:r w:rsidR="00252421" w:rsidRPr="00A455EB">
        <w:rPr>
          <w:rFonts w:ascii="Times New Roman" w:hAnsi="Times New Roman" w:cs="Times New Roman"/>
          <w:noProof/>
          <w:sz w:val="24"/>
          <w:szCs w:val="24"/>
          <w:lang w:val="hr-HR"/>
        </w:rPr>
        <w:t>5</w:t>
      </w:r>
      <w:r w:rsidRPr="00A455EB">
        <w:rPr>
          <w:rFonts w:ascii="Times New Roman" w:hAnsi="Times New Roman" w:cs="Times New Roman"/>
          <w:noProof/>
          <w:sz w:val="24"/>
          <w:szCs w:val="24"/>
          <w:lang w:val="hr-HR"/>
        </w:rPr>
        <w:t xml:space="preserve">. godinu („Službene novine Općine Barban“ broj </w:t>
      </w:r>
      <w:r w:rsidR="00A455EB" w:rsidRPr="00A455EB">
        <w:rPr>
          <w:rFonts w:ascii="Times New Roman" w:hAnsi="Times New Roman" w:cs="Times New Roman"/>
          <w:noProof/>
          <w:sz w:val="24"/>
          <w:szCs w:val="24"/>
          <w:lang w:val="hr-HR"/>
        </w:rPr>
        <w:t>9/24</w:t>
      </w:r>
      <w:r w:rsidR="004058FA">
        <w:rPr>
          <w:rFonts w:ascii="Times New Roman" w:hAnsi="Times New Roman" w:cs="Times New Roman"/>
          <w:noProof/>
          <w:sz w:val="24"/>
          <w:szCs w:val="24"/>
          <w:lang w:val="hr-HR"/>
        </w:rPr>
        <w:t xml:space="preserve"> i 7/25</w:t>
      </w:r>
      <w:r w:rsidRPr="00A455EB">
        <w:rPr>
          <w:rFonts w:ascii="Times New Roman" w:hAnsi="Times New Roman" w:cs="Times New Roman"/>
          <w:noProof/>
          <w:sz w:val="24"/>
          <w:szCs w:val="24"/>
          <w:lang w:val="hr-HR"/>
        </w:rPr>
        <w:t>) financirane su</w:t>
      </w:r>
      <w:r w:rsidRPr="00D6173E">
        <w:rPr>
          <w:rFonts w:ascii="Times New Roman" w:hAnsi="Times New Roman" w:cs="Times New Roman"/>
          <w:noProof/>
          <w:sz w:val="24"/>
          <w:szCs w:val="24"/>
          <w:lang w:val="hr-HR"/>
        </w:rPr>
        <w:t xml:space="preserve"> političke stranke zastupljene u Općinskom vijeću Općine Barban.</w:t>
      </w:r>
    </w:p>
    <w:p w14:paraId="14E1388A" w14:textId="77777777" w:rsidR="00D6173E" w:rsidRPr="00D6173E" w:rsidRDefault="00D6173E" w:rsidP="00D6173E">
      <w:pPr>
        <w:spacing w:after="120"/>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Projekt: Obilježavanje dana Općine</w:t>
      </w:r>
    </w:p>
    <w:tbl>
      <w:tblPr>
        <w:tblStyle w:val="Reetkatablice"/>
        <w:tblW w:w="0" w:type="auto"/>
        <w:tblLook w:val="04A0" w:firstRow="1" w:lastRow="0" w:firstColumn="1" w:lastColumn="0" w:noHBand="0" w:noVBand="1"/>
      </w:tblPr>
      <w:tblGrid>
        <w:gridCol w:w="3192"/>
        <w:gridCol w:w="1615"/>
        <w:gridCol w:w="1560"/>
        <w:gridCol w:w="1344"/>
        <w:gridCol w:w="1351"/>
      </w:tblGrid>
      <w:tr w:rsidR="00D6173E" w:rsidRPr="00D6173E" w14:paraId="2B94F454" w14:textId="77777777" w:rsidTr="003F601F">
        <w:trPr>
          <w:trHeight w:val="513"/>
        </w:trPr>
        <w:tc>
          <w:tcPr>
            <w:tcW w:w="0" w:type="auto"/>
            <w:vAlign w:val="center"/>
          </w:tcPr>
          <w:p w14:paraId="1F42C5D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5FABF24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6279E08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78A7CCB2" w14:textId="5B1C5D5B"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52421">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864BC34" w14:textId="3ECB3E3C"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252421">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280EF247" w14:textId="77777777" w:rsidTr="00E83897">
        <w:trPr>
          <w:trHeight w:val="297"/>
        </w:trPr>
        <w:tc>
          <w:tcPr>
            <w:tcW w:w="0" w:type="auto"/>
          </w:tcPr>
          <w:p w14:paraId="0C6E0167"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Općina Barban svoj dan obilježava 6. prosinca, na dan Sv. Nikole koji je zaštitnik Župe i Općine Barban i kojemu je posvećena župna crkva u Barbanu.</w:t>
            </w:r>
          </w:p>
          <w:p w14:paraId="73387972"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rPr>
            </w:pPr>
            <w:r w:rsidRPr="00D6173E">
              <w:rPr>
                <w:rFonts w:ascii="Times New Roman" w:hAnsi="Times New Roman" w:cs="Times New Roman"/>
                <w:noProof/>
                <w:sz w:val="24"/>
                <w:szCs w:val="24"/>
              </w:rPr>
              <w:t xml:space="preserve">Na svečanoj sjednici dodjeljuju se godišnja općinska priznanja: Nagrada za životno djelo Općine Barban, Nagrada Općine Barban, Plaketa Općine Barban, Grb Općine Barban te Priznanje počasnog građanina Općine Barban. </w:t>
            </w:r>
          </w:p>
          <w:p w14:paraId="589810FC"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Javna priznanja Općine Barban dodjeljuju se fizičkim i pravnim osobama za iznimna dostignuća i doprinos u razvoju društvenih odnosa i unapređenju gospodarstva, obrazovanja, znanosti, kulture, sporta, zdravstva, socijalne skrbi i drugih djelatnosti, posebno značajnih za Općinu Barban, te za zasluge promicanja i promoviranja Općine Barban.</w:t>
            </w:r>
          </w:p>
        </w:tc>
        <w:tc>
          <w:tcPr>
            <w:tcW w:w="0" w:type="auto"/>
          </w:tcPr>
          <w:p w14:paraId="5CD0761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Uspješna realizacija planiranih radnji na organizaciji proslave.</w:t>
            </w:r>
          </w:p>
        </w:tc>
        <w:tc>
          <w:tcPr>
            <w:tcW w:w="0" w:type="auto"/>
          </w:tcPr>
          <w:p w14:paraId="444EB1A3"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Broj svečane sjednice / </w:t>
            </w:r>
          </w:p>
          <w:p w14:paraId="1A0181ED"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46E20E0E"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6942085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Broj dodijeljenih javnih priznanja Općine Barban</w:t>
            </w:r>
          </w:p>
        </w:tc>
        <w:tc>
          <w:tcPr>
            <w:tcW w:w="0" w:type="auto"/>
          </w:tcPr>
          <w:p w14:paraId="25463EC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w:t>
            </w:r>
          </w:p>
          <w:p w14:paraId="12E438D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8650E9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7EE383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8F02D2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1017628" w14:textId="426B7536" w:rsidR="00D6173E" w:rsidRPr="00D6173E" w:rsidRDefault="002710C3" w:rsidP="00E83897">
            <w:pPr>
              <w:suppressAutoHyphens/>
              <w:autoSpaceDN w:val="0"/>
              <w:spacing w:line="276" w:lineRule="auto"/>
              <w:jc w:val="both"/>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 xml:space="preserve">      </w:t>
            </w:r>
            <w:r w:rsidR="009D2BE1">
              <w:rPr>
                <w:rFonts w:ascii="Times New Roman" w:hAnsi="Times New Roman" w:cs="Times New Roman"/>
                <w:noProof/>
                <w:sz w:val="24"/>
                <w:szCs w:val="24"/>
                <w:lang w:val="hr-HR"/>
              </w:rPr>
              <w:t>4</w:t>
            </w:r>
          </w:p>
        </w:tc>
        <w:tc>
          <w:tcPr>
            <w:tcW w:w="0" w:type="auto"/>
          </w:tcPr>
          <w:p w14:paraId="701EA47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w:t>
            </w:r>
          </w:p>
          <w:p w14:paraId="62982B1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2BA04A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55202D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644C3F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71E7F85" w14:textId="1818700E" w:rsidR="00D6173E" w:rsidRPr="00D6173E" w:rsidRDefault="00A24E05" w:rsidP="00E83897">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8</w:t>
            </w:r>
          </w:p>
        </w:tc>
      </w:tr>
    </w:tbl>
    <w:p w14:paraId="607142EA" w14:textId="62C5A515" w:rsidR="00D6173E" w:rsidRDefault="00D6173E" w:rsidP="002710C3">
      <w:pPr>
        <w:spacing w:line="276" w:lineRule="auto"/>
        <w:jc w:val="both"/>
        <w:rPr>
          <w:rFonts w:ascii="Times New Roman" w:hAnsi="Times New Roman" w:cs="Times New Roman"/>
          <w:noProof/>
          <w:sz w:val="24"/>
          <w:szCs w:val="24"/>
          <w:lang w:val="hr-HR"/>
        </w:rPr>
      </w:pPr>
      <w:r w:rsidRPr="005563F4">
        <w:rPr>
          <w:rFonts w:ascii="Times New Roman" w:hAnsi="Times New Roman" w:cs="Times New Roman"/>
          <w:bCs/>
          <w:noProof/>
          <w:sz w:val="24"/>
          <w:szCs w:val="24"/>
          <w:lang w:val="hr-HR"/>
        </w:rPr>
        <w:t>Svečana sjednica održana je dana 06. prosinca 202</w:t>
      </w:r>
      <w:r w:rsidR="00A24E05" w:rsidRPr="005563F4">
        <w:rPr>
          <w:rFonts w:ascii="Times New Roman" w:hAnsi="Times New Roman" w:cs="Times New Roman"/>
          <w:bCs/>
          <w:noProof/>
          <w:sz w:val="24"/>
          <w:szCs w:val="24"/>
          <w:lang w:val="hr-HR"/>
        </w:rPr>
        <w:t>5</w:t>
      </w:r>
      <w:r w:rsidRPr="005563F4">
        <w:rPr>
          <w:rFonts w:ascii="Times New Roman" w:hAnsi="Times New Roman" w:cs="Times New Roman"/>
          <w:bCs/>
          <w:noProof/>
          <w:sz w:val="24"/>
          <w:szCs w:val="24"/>
          <w:lang w:val="hr-HR"/>
        </w:rPr>
        <w:t>. godine. Sukladno Odluci Općinskog vijeća o dodjeli javnih priznanja Općine Barban za 202</w:t>
      </w:r>
      <w:r w:rsidR="00A24E05" w:rsidRPr="005563F4">
        <w:rPr>
          <w:rFonts w:ascii="Times New Roman" w:hAnsi="Times New Roman" w:cs="Times New Roman"/>
          <w:bCs/>
          <w:noProof/>
          <w:sz w:val="24"/>
          <w:szCs w:val="24"/>
          <w:lang w:val="hr-HR"/>
        </w:rPr>
        <w:t>5</w:t>
      </w:r>
      <w:r w:rsidRPr="005563F4">
        <w:rPr>
          <w:rFonts w:ascii="Times New Roman" w:hAnsi="Times New Roman" w:cs="Times New Roman"/>
          <w:bCs/>
          <w:noProof/>
          <w:sz w:val="24"/>
          <w:szCs w:val="24"/>
          <w:lang w:val="hr-HR"/>
        </w:rPr>
        <w:t xml:space="preserve">. godinu </w:t>
      </w:r>
      <w:r w:rsidRPr="005563F4">
        <w:rPr>
          <w:rFonts w:ascii="Times New Roman" w:hAnsi="Times New Roman" w:cs="Times New Roman"/>
          <w:noProof/>
          <w:sz w:val="24"/>
          <w:szCs w:val="24"/>
          <w:lang w:val="hr-HR"/>
        </w:rPr>
        <w:t xml:space="preserve">(„Službene novine Općine Barban“ broj </w:t>
      </w:r>
      <w:r w:rsidR="00A24E05" w:rsidRPr="005563F4">
        <w:rPr>
          <w:rFonts w:ascii="Times New Roman" w:hAnsi="Times New Roman" w:cs="Times New Roman"/>
          <w:noProof/>
          <w:sz w:val="24"/>
          <w:szCs w:val="24"/>
          <w:lang w:val="hr-HR"/>
        </w:rPr>
        <w:t>12/25</w:t>
      </w:r>
      <w:r w:rsidRPr="005563F4">
        <w:rPr>
          <w:rFonts w:ascii="Times New Roman" w:hAnsi="Times New Roman" w:cs="Times New Roman"/>
          <w:noProof/>
          <w:sz w:val="24"/>
          <w:szCs w:val="24"/>
          <w:lang w:val="hr-HR"/>
        </w:rPr>
        <w:t xml:space="preserve">) dodijeljeno je </w:t>
      </w:r>
      <w:r w:rsidR="00A24E05" w:rsidRPr="005563F4">
        <w:rPr>
          <w:rFonts w:ascii="Times New Roman" w:hAnsi="Times New Roman" w:cs="Times New Roman"/>
          <w:noProof/>
          <w:sz w:val="24"/>
          <w:szCs w:val="24"/>
          <w:lang w:val="hr-HR"/>
        </w:rPr>
        <w:t>osam</w:t>
      </w:r>
      <w:r w:rsidRPr="005563F4">
        <w:rPr>
          <w:rFonts w:ascii="Times New Roman" w:hAnsi="Times New Roman" w:cs="Times New Roman"/>
          <w:noProof/>
          <w:sz w:val="24"/>
          <w:szCs w:val="24"/>
          <w:lang w:val="hr-HR"/>
        </w:rPr>
        <w:t xml:space="preserve"> Nagrada Općine Barban i to: </w:t>
      </w:r>
      <w:r w:rsidR="00A24E05" w:rsidRPr="005563F4">
        <w:rPr>
          <w:rFonts w:ascii="Times New Roman" w:hAnsi="Times New Roman" w:cs="Times New Roman"/>
          <w:noProof/>
          <w:sz w:val="24"/>
          <w:szCs w:val="24"/>
          <w:lang w:val="hr-HR"/>
        </w:rPr>
        <w:t>Manuela Diminić, Lovna jedinica Sutivanac, Mariza Bratičić, Dean Visintin, Josip Blarežina, Elsa Camlić, Ivan (Đani) Brgić i Zoran Uravić.</w:t>
      </w:r>
    </w:p>
    <w:p w14:paraId="67E66E74" w14:textId="77777777" w:rsidR="005563F4" w:rsidRDefault="005563F4" w:rsidP="002710C3">
      <w:pPr>
        <w:spacing w:line="276" w:lineRule="auto"/>
        <w:jc w:val="both"/>
        <w:rPr>
          <w:rFonts w:ascii="Times New Roman" w:hAnsi="Times New Roman" w:cs="Times New Roman"/>
          <w:noProof/>
          <w:sz w:val="24"/>
          <w:szCs w:val="24"/>
          <w:lang w:val="hr-HR"/>
        </w:rPr>
      </w:pPr>
    </w:p>
    <w:p w14:paraId="76021E20" w14:textId="29526878" w:rsidR="005563F4" w:rsidRPr="00D6173E" w:rsidRDefault="005563F4" w:rsidP="005563F4">
      <w:pPr>
        <w:spacing w:after="120"/>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lastRenderedPageBreak/>
        <w:t xml:space="preserve">Projekt: </w:t>
      </w:r>
      <w:r>
        <w:rPr>
          <w:rFonts w:ascii="Times New Roman" w:hAnsi="Times New Roman" w:cs="Times New Roman"/>
          <w:b/>
          <w:bCs/>
          <w:noProof/>
          <w:sz w:val="24"/>
          <w:szCs w:val="24"/>
          <w:u w:val="single"/>
          <w:lang w:val="hr-HR"/>
        </w:rPr>
        <w:t>Lokalni izbori 2025</w:t>
      </w:r>
    </w:p>
    <w:tbl>
      <w:tblPr>
        <w:tblStyle w:val="Reetkatablice"/>
        <w:tblW w:w="0" w:type="auto"/>
        <w:tblLook w:val="04A0" w:firstRow="1" w:lastRow="0" w:firstColumn="1" w:lastColumn="0" w:noHBand="0" w:noVBand="1"/>
      </w:tblPr>
      <w:tblGrid>
        <w:gridCol w:w="2683"/>
        <w:gridCol w:w="1791"/>
        <w:gridCol w:w="1070"/>
        <w:gridCol w:w="1741"/>
        <w:gridCol w:w="1777"/>
      </w:tblGrid>
      <w:tr w:rsidR="005563F4" w:rsidRPr="00D6173E" w14:paraId="77B4B514" w14:textId="77777777" w:rsidTr="0008426D">
        <w:trPr>
          <w:trHeight w:val="513"/>
        </w:trPr>
        <w:tc>
          <w:tcPr>
            <w:tcW w:w="0" w:type="auto"/>
            <w:vAlign w:val="center"/>
          </w:tcPr>
          <w:p w14:paraId="4A4AAC0F" w14:textId="77777777" w:rsidR="005563F4" w:rsidRPr="00D6173E" w:rsidRDefault="005563F4"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DB78DCC" w14:textId="77777777" w:rsidR="005563F4" w:rsidRPr="00D6173E" w:rsidRDefault="005563F4"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5C7967C" w14:textId="77777777" w:rsidR="005563F4" w:rsidRPr="00D6173E" w:rsidRDefault="005563F4"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04E508EA" w14:textId="77777777" w:rsidR="005563F4" w:rsidRPr="00D6173E" w:rsidRDefault="005563F4"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6193A1D8" w14:textId="77777777" w:rsidR="005563F4" w:rsidRPr="00D6173E" w:rsidRDefault="005563F4"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5563F4" w:rsidRPr="00D6173E" w14:paraId="05E16E62" w14:textId="77777777" w:rsidTr="005563F4">
        <w:trPr>
          <w:trHeight w:val="1025"/>
        </w:trPr>
        <w:tc>
          <w:tcPr>
            <w:tcW w:w="0" w:type="auto"/>
          </w:tcPr>
          <w:p w14:paraId="74956D67" w14:textId="22C2141A" w:rsidR="005563F4" w:rsidRPr="00D6173E" w:rsidRDefault="005563F4" w:rsidP="0008426D">
            <w:pPr>
              <w:suppressAutoHyphens/>
              <w:autoSpaceDN w:val="0"/>
              <w:spacing w:line="276" w:lineRule="auto"/>
              <w:textAlignment w:val="baseline"/>
              <w:rPr>
                <w:rFonts w:ascii="Times New Roman" w:hAnsi="Times New Roman" w:cs="Times New Roman"/>
                <w:noProof/>
                <w:sz w:val="24"/>
                <w:szCs w:val="24"/>
                <w:lang w:val="hr-HR"/>
              </w:rPr>
            </w:pPr>
            <w:r>
              <w:rPr>
                <w:rFonts w:ascii="Times New Roman" w:hAnsi="Times New Roman" w:cs="Times New Roman"/>
                <w:noProof/>
                <w:sz w:val="24"/>
                <w:szCs w:val="24"/>
              </w:rPr>
              <w:t>I</w:t>
            </w:r>
            <w:r w:rsidRPr="005563F4">
              <w:rPr>
                <w:rFonts w:ascii="Times New Roman" w:hAnsi="Times New Roman" w:cs="Times New Roman"/>
                <w:noProof/>
                <w:sz w:val="24"/>
                <w:szCs w:val="24"/>
              </w:rPr>
              <w:t>zvršenje svih radnji i postupaka vezanih za provedbu izbora.</w:t>
            </w:r>
          </w:p>
        </w:tc>
        <w:tc>
          <w:tcPr>
            <w:tcW w:w="0" w:type="auto"/>
          </w:tcPr>
          <w:p w14:paraId="239300FB" w14:textId="32BD9389" w:rsidR="005563F4" w:rsidRPr="00D6173E" w:rsidRDefault="005563F4" w:rsidP="0008426D">
            <w:pPr>
              <w:suppressAutoHyphens/>
              <w:autoSpaceDN w:val="0"/>
              <w:spacing w:line="276" w:lineRule="auto"/>
              <w:textAlignment w:val="baseline"/>
              <w:rPr>
                <w:rFonts w:ascii="Times New Roman" w:hAnsi="Times New Roman" w:cs="Times New Roman"/>
                <w:b/>
                <w:bCs/>
                <w:noProof/>
                <w:sz w:val="24"/>
                <w:szCs w:val="24"/>
                <w:lang w:val="hr-HR"/>
              </w:rPr>
            </w:pPr>
            <w:r w:rsidRPr="005563F4">
              <w:rPr>
                <w:rFonts w:ascii="Times New Roman" w:eastAsia="Calibri" w:hAnsi="Times New Roman" w:cs="Times New Roman"/>
                <w:noProof/>
                <w:sz w:val="24"/>
                <w:szCs w:val="24"/>
              </w:rPr>
              <w:t>Uspješnost provedbe izbora.</w:t>
            </w:r>
          </w:p>
        </w:tc>
        <w:tc>
          <w:tcPr>
            <w:tcW w:w="0" w:type="auto"/>
          </w:tcPr>
          <w:p w14:paraId="7E6CD225" w14:textId="41F388B0" w:rsidR="005563F4" w:rsidRPr="00D6173E" w:rsidRDefault="005563F4"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eastAsia="Calibri" w:hAnsi="Times New Roman" w:cs="Times New Roman"/>
                <w:noProof/>
                <w:sz w:val="24"/>
                <w:szCs w:val="24"/>
              </w:rPr>
              <w:t>Postotak</w:t>
            </w:r>
          </w:p>
        </w:tc>
        <w:tc>
          <w:tcPr>
            <w:tcW w:w="0" w:type="auto"/>
          </w:tcPr>
          <w:p w14:paraId="2FC6C2FD" w14:textId="602782A6" w:rsidR="005563F4" w:rsidRPr="00D6173E" w:rsidRDefault="005563F4"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100</w:t>
            </w:r>
          </w:p>
          <w:p w14:paraId="77332CF6" w14:textId="77777777" w:rsidR="005563F4" w:rsidRPr="00D6173E" w:rsidRDefault="005563F4" w:rsidP="0008426D">
            <w:pPr>
              <w:suppressAutoHyphens/>
              <w:autoSpaceDN w:val="0"/>
              <w:spacing w:line="276" w:lineRule="auto"/>
              <w:jc w:val="center"/>
              <w:textAlignment w:val="baseline"/>
              <w:rPr>
                <w:rFonts w:ascii="Times New Roman" w:hAnsi="Times New Roman" w:cs="Times New Roman"/>
                <w:noProof/>
                <w:sz w:val="24"/>
                <w:szCs w:val="24"/>
                <w:lang w:val="hr-HR"/>
              </w:rPr>
            </w:pPr>
          </w:p>
          <w:p w14:paraId="0150DD65" w14:textId="77777777" w:rsidR="005563F4" w:rsidRPr="00D6173E" w:rsidRDefault="005563F4" w:rsidP="0008426D">
            <w:pPr>
              <w:suppressAutoHyphens/>
              <w:autoSpaceDN w:val="0"/>
              <w:spacing w:line="276" w:lineRule="auto"/>
              <w:jc w:val="center"/>
              <w:textAlignment w:val="baseline"/>
              <w:rPr>
                <w:rFonts w:ascii="Times New Roman" w:hAnsi="Times New Roman" w:cs="Times New Roman"/>
                <w:noProof/>
                <w:sz w:val="24"/>
                <w:szCs w:val="24"/>
                <w:lang w:val="hr-HR"/>
              </w:rPr>
            </w:pPr>
          </w:p>
          <w:p w14:paraId="164A2145" w14:textId="77777777" w:rsidR="005563F4" w:rsidRPr="00D6173E" w:rsidRDefault="005563F4" w:rsidP="0008426D">
            <w:pPr>
              <w:suppressAutoHyphens/>
              <w:autoSpaceDN w:val="0"/>
              <w:spacing w:line="276" w:lineRule="auto"/>
              <w:jc w:val="center"/>
              <w:textAlignment w:val="baseline"/>
              <w:rPr>
                <w:rFonts w:ascii="Times New Roman" w:hAnsi="Times New Roman" w:cs="Times New Roman"/>
                <w:noProof/>
                <w:sz w:val="24"/>
                <w:szCs w:val="24"/>
                <w:lang w:val="hr-HR"/>
              </w:rPr>
            </w:pPr>
          </w:p>
          <w:p w14:paraId="36D26514" w14:textId="0F2E22DC" w:rsidR="005563F4" w:rsidRPr="00D6173E" w:rsidRDefault="005563F4" w:rsidP="0008426D">
            <w:pPr>
              <w:suppressAutoHyphens/>
              <w:autoSpaceDN w:val="0"/>
              <w:spacing w:line="276" w:lineRule="auto"/>
              <w:jc w:val="both"/>
              <w:textAlignment w:val="baseline"/>
              <w:rPr>
                <w:rFonts w:ascii="Times New Roman" w:hAnsi="Times New Roman" w:cs="Times New Roman"/>
                <w:noProof/>
                <w:sz w:val="24"/>
                <w:szCs w:val="24"/>
                <w:lang w:val="hr-HR"/>
              </w:rPr>
            </w:pPr>
          </w:p>
        </w:tc>
        <w:tc>
          <w:tcPr>
            <w:tcW w:w="0" w:type="auto"/>
          </w:tcPr>
          <w:p w14:paraId="7D6AD103" w14:textId="7A8D04E0" w:rsidR="005563F4" w:rsidRPr="00D6173E" w:rsidRDefault="005563F4" w:rsidP="005563F4">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100</w:t>
            </w:r>
          </w:p>
        </w:tc>
      </w:tr>
    </w:tbl>
    <w:p w14:paraId="30F65AB2" w14:textId="77777777" w:rsidR="005563F4" w:rsidRPr="00D6173E" w:rsidRDefault="005563F4" w:rsidP="002710C3">
      <w:pPr>
        <w:spacing w:line="276" w:lineRule="auto"/>
        <w:jc w:val="both"/>
        <w:rPr>
          <w:rFonts w:ascii="Times New Roman" w:hAnsi="Times New Roman" w:cs="Times New Roman"/>
          <w:noProof/>
          <w:sz w:val="24"/>
          <w:szCs w:val="24"/>
          <w:lang w:val="hr-HR"/>
        </w:rPr>
      </w:pPr>
    </w:p>
    <w:p w14:paraId="742102E4" w14:textId="77777777" w:rsidR="00D6173E" w:rsidRPr="00D6173E" w:rsidRDefault="00D6173E" w:rsidP="00D6173E">
      <w:pPr>
        <w:spacing w:line="276" w:lineRule="auto"/>
        <w:rPr>
          <w:rFonts w:ascii="Times New Roman" w:hAnsi="Times New Roman" w:cs="Times New Roman"/>
          <w:noProof/>
          <w:sz w:val="24"/>
          <w:szCs w:val="24"/>
          <w:lang w:val="hr-HR"/>
        </w:rPr>
      </w:pPr>
    </w:p>
    <w:p w14:paraId="3178D6A5"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1001 – Donošenje akata i mjera iz djelokruga izvršnog tijela</w:t>
      </w:r>
    </w:p>
    <w:p w14:paraId="03CF4E7D"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Programom  su osigurane plaće i troškovi za rad načelnika, sredstva za službena putovanja za potrebe rada, te ostale aktivnosti iz djelokruga izvršnog tijela koje su detaljnije opisane u nastavku.</w:t>
      </w:r>
    </w:p>
    <w:p w14:paraId="4302BD05"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Ciljevi programa bili su sljedeći: </w:t>
      </w:r>
    </w:p>
    <w:p w14:paraId="5B1A37B7" w14:textId="77777777" w:rsidR="00D6173E" w:rsidRPr="00D6173E" w:rsidRDefault="00D6173E" w:rsidP="00D6173E">
      <w:pPr>
        <w:pStyle w:val="Odlomakpopisa"/>
        <w:numPr>
          <w:ilvl w:val="0"/>
          <w:numId w:val="35"/>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osiguravanje uvjeta za redoviti i nesmetani rad Općinskog načelnika, </w:t>
      </w:r>
    </w:p>
    <w:p w14:paraId="17D84B96" w14:textId="77777777" w:rsidR="00D6173E" w:rsidRPr="00D6173E" w:rsidRDefault="00D6173E" w:rsidP="00D6173E">
      <w:pPr>
        <w:pStyle w:val="Odlomakpopisa"/>
        <w:numPr>
          <w:ilvl w:val="0"/>
          <w:numId w:val="35"/>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stručno i pravovremeno obavljanje poslova koje se odnose na protokolarne </w:t>
      </w:r>
    </w:p>
    <w:p w14:paraId="5FD886BE"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aktivnosti Općine, </w:t>
      </w:r>
    </w:p>
    <w:p w14:paraId="10B60B48" w14:textId="77777777" w:rsidR="00D6173E" w:rsidRPr="00D6173E" w:rsidRDefault="00D6173E" w:rsidP="00D6173E">
      <w:pPr>
        <w:pStyle w:val="Odlomakpopisa"/>
        <w:numPr>
          <w:ilvl w:val="0"/>
          <w:numId w:val="3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prezentiranje javnosti cjelokupnog rada Općine Barban izvješćivanjem putem medija, tiskanjem prigodnih tiskovina, izradom promidžbenih materijala i sl.</w:t>
      </w:r>
    </w:p>
    <w:p w14:paraId="32DB7DFB" w14:textId="77777777" w:rsidR="00D6173E" w:rsidRPr="00D6173E" w:rsidRDefault="00D6173E" w:rsidP="00D6173E">
      <w:pPr>
        <w:spacing w:after="0"/>
        <w:rPr>
          <w:rFonts w:ascii="Times New Roman" w:hAnsi="Times New Roman" w:cs="Times New Roman"/>
          <w:b/>
          <w:noProof/>
          <w:sz w:val="24"/>
          <w:szCs w:val="24"/>
          <w:u w:val="single"/>
          <w:lang w:val="hr-HR"/>
        </w:rPr>
      </w:pPr>
    </w:p>
    <w:p w14:paraId="297CE232"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36FE741A" w14:textId="67758EEE" w:rsidR="00D6173E"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252421">
        <w:rPr>
          <w:rFonts w:ascii="Times New Roman" w:hAnsi="Times New Roman" w:cs="Times New Roman"/>
          <w:noProof/>
          <w:sz w:val="24"/>
          <w:szCs w:val="24"/>
          <w:lang w:val="hr-HR"/>
        </w:rPr>
        <w:t>74</w:t>
      </w:r>
      <w:r w:rsidRPr="00D6173E">
        <w:rPr>
          <w:rFonts w:ascii="Times New Roman" w:hAnsi="Times New Roman" w:cs="Times New Roman"/>
          <w:noProof/>
          <w:sz w:val="24"/>
          <w:szCs w:val="24"/>
          <w:lang w:val="hr-HR"/>
        </w:rPr>
        <w:t>.</w:t>
      </w:r>
      <w:r w:rsidR="00252421">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00,00 EUR, a u 202</w:t>
      </w:r>
      <w:r w:rsidR="00252421">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252421">
        <w:rPr>
          <w:rFonts w:ascii="Times New Roman" w:hAnsi="Times New Roman" w:cs="Times New Roman"/>
          <w:noProof/>
          <w:sz w:val="24"/>
          <w:szCs w:val="24"/>
          <w:lang w:val="hr-HR"/>
        </w:rPr>
        <w:t>60.852,21</w:t>
      </w:r>
      <w:r w:rsidRPr="00D6173E">
        <w:rPr>
          <w:rFonts w:ascii="Times New Roman" w:hAnsi="Times New Roman" w:cs="Times New Roman"/>
          <w:noProof/>
          <w:sz w:val="24"/>
          <w:szCs w:val="24"/>
          <w:lang w:val="hr-HR"/>
        </w:rPr>
        <w:t xml:space="preserve"> EUR ili </w:t>
      </w:r>
      <w:r w:rsidR="00252421">
        <w:rPr>
          <w:rFonts w:ascii="Times New Roman" w:hAnsi="Times New Roman" w:cs="Times New Roman"/>
          <w:noProof/>
          <w:sz w:val="24"/>
          <w:szCs w:val="24"/>
          <w:lang w:val="hr-HR"/>
        </w:rPr>
        <w:t>81,68</w:t>
      </w:r>
      <w:r w:rsidRPr="00D6173E">
        <w:rPr>
          <w:rFonts w:ascii="Times New Roman" w:hAnsi="Times New Roman" w:cs="Times New Roman"/>
          <w:noProof/>
          <w:sz w:val="24"/>
          <w:szCs w:val="24"/>
          <w:lang w:val="hr-HR"/>
        </w:rPr>
        <w:t xml:space="preserve"> % od godišnjeg plana.</w:t>
      </w:r>
    </w:p>
    <w:p w14:paraId="5AB8DE6A" w14:textId="77777777" w:rsidR="00D6173E" w:rsidRPr="00D6173E" w:rsidRDefault="00D6173E" w:rsidP="00D6173E">
      <w:pPr>
        <w:spacing w:after="0"/>
        <w:rPr>
          <w:rFonts w:ascii="Times New Roman" w:hAnsi="Times New Roman" w:cs="Times New Roman"/>
          <w:b/>
          <w:noProof/>
          <w:sz w:val="24"/>
          <w:szCs w:val="24"/>
          <w:u w:val="single"/>
          <w:lang w:val="hr-HR"/>
        </w:rPr>
      </w:pPr>
    </w:p>
    <w:p w14:paraId="0139619A"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Redovan rad izvršnog tijela</w:t>
      </w:r>
    </w:p>
    <w:tbl>
      <w:tblPr>
        <w:tblStyle w:val="Reetkatablice"/>
        <w:tblW w:w="0" w:type="auto"/>
        <w:tblLook w:val="04A0" w:firstRow="1" w:lastRow="0" w:firstColumn="1" w:lastColumn="0" w:noHBand="0" w:noVBand="1"/>
      </w:tblPr>
      <w:tblGrid>
        <w:gridCol w:w="2784"/>
        <w:gridCol w:w="2239"/>
        <w:gridCol w:w="1070"/>
        <w:gridCol w:w="1477"/>
        <w:gridCol w:w="1492"/>
      </w:tblGrid>
      <w:tr w:rsidR="00D6173E" w:rsidRPr="00D6173E" w14:paraId="1128BD77" w14:textId="77777777" w:rsidTr="00E83897">
        <w:trPr>
          <w:trHeight w:val="513"/>
        </w:trPr>
        <w:tc>
          <w:tcPr>
            <w:tcW w:w="0" w:type="auto"/>
          </w:tcPr>
          <w:p w14:paraId="1162034D"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tcPr>
          <w:p w14:paraId="782556D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4B8198D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45D03ADB" w14:textId="2A5560E6"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52421">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606EAE7C" w14:textId="65324D42"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252421">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1F48C514" w14:textId="77777777" w:rsidTr="00E83897">
        <w:trPr>
          <w:trHeight w:val="1476"/>
        </w:trPr>
        <w:tc>
          <w:tcPr>
            <w:tcW w:w="0" w:type="auto"/>
            <w:vAlign w:val="center"/>
          </w:tcPr>
          <w:p w14:paraId="62F93FB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U okviru ove Aktivnosti planiraju se rashodi za bruto plaće, doprinose na plaće, troškova prijevoza i ostale naknade općinskog načelnika.</w:t>
            </w:r>
          </w:p>
        </w:tc>
        <w:tc>
          <w:tcPr>
            <w:tcW w:w="0" w:type="auto"/>
            <w:vAlign w:val="center"/>
          </w:tcPr>
          <w:p w14:paraId="0F0E463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Racionalno financiranje rashoda u skladu sa zakonom, propisima i internim aktima.</w:t>
            </w:r>
          </w:p>
        </w:tc>
        <w:tc>
          <w:tcPr>
            <w:tcW w:w="0" w:type="auto"/>
            <w:vAlign w:val="center"/>
          </w:tcPr>
          <w:p w14:paraId="31A98E8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50CE320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1163087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6D892A0E" w14:textId="0FB6C2C5" w:rsidR="003B14D9" w:rsidRDefault="00D6173E" w:rsidP="003B14D9">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lastRenderedPageBreak/>
        <w:t>Izvršena je ukupna isplata svih obaveza u 202</w:t>
      </w:r>
      <w:r w:rsidR="00252421">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Svaki mjesec je izvršen obračun i isplata: bruto plaće i doprinosa na plaće (ukup</w:t>
      </w:r>
      <w:r w:rsidR="00252421">
        <w:rPr>
          <w:rFonts w:ascii="Times New Roman" w:hAnsi="Times New Roman" w:cs="Times New Roman"/>
          <w:noProof/>
          <w:sz w:val="24"/>
          <w:szCs w:val="24"/>
          <w:lang w:val="hr-HR"/>
        </w:rPr>
        <w:t xml:space="preserve">no </w:t>
      </w:r>
      <w:r w:rsidR="0074542C">
        <w:rPr>
          <w:rFonts w:ascii="Times New Roman" w:hAnsi="Times New Roman" w:cs="Times New Roman"/>
          <w:noProof/>
          <w:sz w:val="24"/>
          <w:szCs w:val="24"/>
          <w:lang w:val="hr-HR"/>
        </w:rPr>
        <w:t>7</w:t>
      </w:r>
      <w:r w:rsidRPr="00D6173E">
        <w:rPr>
          <w:rFonts w:ascii="Times New Roman" w:hAnsi="Times New Roman" w:cs="Times New Roman"/>
          <w:noProof/>
          <w:sz w:val="24"/>
          <w:szCs w:val="24"/>
          <w:lang w:val="hr-HR"/>
        </w:rPr>
        <w:t xml:space="preserve"> isplata. </w:t>
      </w:r>
      <w:r w:rsidR="00252421">
        <w:rPr>
          <w:rFonts w:ascii="Times New Roman" w:hAnsi="Times New Roman" w:cs="Times New Roman"/>
          <w:noProof/>
          <w:sz w:val="24"/>
          <w:szCs w:val="24"/>
          <w:lang w:val="hr-HR"/>
        </w:rPr>
        <w:t>Do</w:t>
      </w:r>
      <w:r w:rsidRPr="00D6173E">
        <w:rPr>
          <w:rFonts w:ascii="Times New Roman" w:hAnsi="Times New Roman" w:cs="Times New Roman"/>
          <w:noProof/>
          <w:sz w:val="24"/>
          <w:szCs w:val="24"/>
          <w:lang w:val="hr-HR"/>
        </w:rPr>
        <w:t xml:space="preserve"> 01. lipnja Općinski načelnik dužnost</w:t>
      </w:r>
      <w:r w:rsidR="00252421">
        <w:rPr>
          <w:rFonts w:ascii="Times New Roman" w:hAnsi="Times New Roman" w:cs="Times New Roman"/>
          <w:noProof/>
          <w:sz w:val="24"/>
          <w:szCs w:val="24"/>
          <w:lang w:val="hr-HR"/>
        </w:rPr>
        <w:t xml:space="preserve"> je</w:t>
      </w:r>
      <w:r w:rsidRPr="00D6173E">
        <w:rPr>
          <w:rFonts w:ascii="Times New Roman" w:hAnsi="Times New Roman" w:cs="Times New Roman"/>
          <w:noProof/>
          <w:sz w:val="24"/>
          <w:szCs w:val="24"/>
          <w:lang w:val="hr-HR"/>
        </w:rPr>
        <w:t xml:space="preserve"> obavlja</w:t>
      </w:r>
      <w:r w:rsidR="00252421">
        <w:rPr>
          <w:rFonts w:ascii="Times New Roman" w:hAnsi="Times New Roman" w:cs="Times New Roman"/>
          <w:noProof/>
          <w:sz w:val="24"/>
          <w:szCs w:val="24"/>
          <w:lang w:val="hr-HR"/>
        </w:rPr>
        <w:t>o</w:t>
      </w:r>
      <w:r w:rsidRPr="00D6173E">
        <w:rPr>
          <w:rFonts w:ascii="Times New Roman" w:hAnsi="Times New Roman" w:cs="Times New Roman"/>
          <w:noProof/>
          <w:sz w:val="24"/>
          <w:szCs w:val="24"/>
          <w:lang w:val="hr-HR"/>
        </w:rPr>
        <w:t xml:space="preserve"> volonterski).</w:t>
      </w:r>
    </w:p>
    <w:p w14:paraId="6D7C9B73" w14:textId="320B109D" w:rsidR="00D6173E" w:rsidRPr="003B14D9" w:rsidRDefault="00D6173E" w:rsidP="003B14D9">
      <w:pPr>
        <w:spacing w:line="276" w:lineRule="auto"/>
        <w:jc w:val="both"/>
        <w:rPr>
          <w:rFonts w:ascii="Times New Roman" w:hAnsi="Times New Roman" w:cs="Times New Roman"/>
          <w:noProof/>
          <w:sz w:val="24"/>
          <w:szCs w:val="24"/>
          <w:lang w:val="hr-HR"/>
        </w:rPr>
      </w:pPr>
      <w:r w:rsidRPr="003B14D9">
        <w:rPr>
          <w:rFonts w:ascii="Times New Roman" w:hAnsi="Times New Roman" w:cs="Times New Roman"/>
          <w:b/>
          <w:noProof/>
          <w:sz w:val="24"/>
          <w:szCs w:val="24"/>
          <w:u w:val="single"/>
          <w:lang w:val="hr-HR"/>
        </w:rPr>
        <w:t xml:space="preserve">Aktivnost: </w:t>
      </w:r>
      <w:r w:rsidRPr="003B14D9">
        <w:rPr>
          <w:rFonts w:ascii="Times New Roman" w:eastAsia="Calibri" w:hAnsi="Times New Roman" w:cs="Times New Roman"/>
          <w:b/>
          <w:bCs/>
          <w:noProof/>
          <w:sz w:val="24"/>
          <w:szCs w:val="24"/>
          <w:u w:val="single"/>
          <w:lang w:val="hr-HR"/>
        </w:rPr>
        <w:t>Protokol, promidžba i informiranje</w:t>
      </w:r>
      <w:r w:rsidRPr="00D6173E">
        <w:rPr>
          <w:rFonts w:ascii="Times New Roman" w:hAnsi="Times New Roman" w:cs="Times New Roman"/>
          <w:b/>
          <w:noProof/>
          <w:sz w:val="24"/>
          <w:szCs w:val="24"/>
          <w:u w:val="single"/>
          <w:lang w:val="hr-HR"/>
        </w:rPr>
        <w:t xml:space="preserve"> </w:t>
      </w:r>
    </w:p>
    <w:tbl>
      <w:tblPr>
        <w:tblStyle w:val="Reetkatablice"/>
        <w:tblW w:w="0" w:type="auto"/>
        <w:tblLook w:val="04A0" w:firstRow="1" w:lastRow="0" w:firstColumn="1" w:lastColumn="0" w:noHBand="0" w:noVBand="1"/>
      </w:tblPr>
      <w:tblGrid>
        <w:gridCol w:w="2620"/>
        <w:gridCol w:w="2022"/>
        <w:gridCol w:w="1704"/>
        <w:gridCol w:w="1354"/>
        <w:gridCol w:w="1362"/>
      </w:tblGrid>
      <w:tr w:rsidR="00D6173E" w:rsidRPr="00D6173E" w14:paraId="63560BBC" w14:textId="77777777" w:rsidTr="00E83897">
        <w:trPr>
          <w:trHeight w:val="513"/>
        </w:trPr>
        <w:tc>
          <w:tcPr>
            <w:tcW w:w="0" w:type="auto"/>
            <w:vAlign w:val="center"/>
          </w:tcPr>
          <w:p w14:paraId="60646EF4"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0801814D"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CCA27B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262488F" w14:textId="43B9A8C6"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3B14D9">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7F866ED0" w14:textId="5F1930E2"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3B14D9">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6492BA5E" w14:textId="77777777" w:rsidTr="002710C3">
        <w:trPr>
          <w:trHeight w:val="992"/>
        </w:trPr>
        <w:tc>
          <w:tcPr>
            <w:tcW w:w="0" w:type="auto"/>
            <w:vAlign w:val="center"/>
          </w:tcPr>
          <w:p w14:paraId="770D13F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Pravovremeno planiranje i priprema aktivnosti i materijala za potrebe prezentiranja rada načelnika i općinske uprave doprinijet će efikasnoj i učinkovitoj prezentaciji rada Općine Barban.</w:t>
            </w:r>
          </w:p>
        </w:tc>
        <w:tc>
          <w:tcPr>
            <w:tcW w:w="0" w:type="auto"/>
            <w:vAlign w:val="center"/>
          </w:tcPr>
          <w:p w14:paraId="4BC407C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Poboljšanje kvalitete informiranosti javnosti o djelokrugu i  načinu rada Općine Barban.</w:t>
            </w:r>
          </w:p>
        </w:tc>
        <w:tc>
          <w:tcPr>
            <w:tcW w:w="0" w:type="auto"/>
            <w:vAlign w:val="center"/>
          </w:tcPr>
          <w:p w14:paraId="3A6B52B5"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Broj protokolarnih aktivnosti/</w:t>
            </w:r>
          </w:p>
          <w:p w14:paraId="4250B56F"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lang w:val="hr-HR"/>
              </w:rPr>
            </w:pPr>
          </w:p>
          <w:p w14:paraId="2D4D285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tiskanih izdanja „Barbanskog glasnika“</w:t>
            </w:r>
          </w:p>
        </w:tc>
        <w:tc>
          <w:tcPr>
            <w:tcW w:w="0" w:type="auto"/>
            <w:vAlign w:val="center"/>
          </w:tcPr>
          <w:p w14:paraId="041129E3"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5</w:t>
            </w:r>
          </w:p>
          <w:p w14:paraId="2180974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D37250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795436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447C4E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3</w:t>
            </w:r>
          </w:p>
        </w:tc>
        <w:tc>
          <w:tcPr>
            <w:tcW w:w="0" w:type="auto"/>
            <w:vAlign w:val="center"/>
          </w:tcPr>
          <w:p w14:paraId="7059766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5</w:t>
            </w:r>
          </w:p>
          <w:p w14:paraId="33205F3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BF2203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2C9D5C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41A6B4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3</w:t>
            </w:r>
          </w:p>
        </w:tc>
      </w:tr>
    </w:tbl>
    <w:p w14:paraId="18538F92" w14:textId="2F7C626C" w:rsidR="00D6173E" w:rsidRPr="00D6173E" w:rsidRDefault="00D6173E" w:rsidP="00D6173E">
      <w:pPr>
        <w:spacing w:line="276" w:lineRule="auto"/>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Protokolarne aktivnosti ostvarene u izvještajnom razdoblju su aktivnosti vezane uz službene i radne posjete, prijeme u Općini Barban, pripreme i provođenje svečanosti, obljetnica i svih drugihprotokolarnih događanja od značaja za Općinu. Također, u 202</w:t>
      </w:r>
      <w:r w:rsidR="004F2BA1">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izašla su tri broja glasila Općine Barban „Barbanski glasnik“ u ožujku, kolovozu i prosincu.</w:t>
      </w:r>
    </w:p>
    <w:p w14:paraId="58B7A2F0"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Proračunska zaliha</w:t>
      </w:r>
    </w:p>
    <w:tbl>
      <w:tblPr>
        <w:tblStyle w:val="Reetkatablice"/>
        <w:tblW w:w="0" w:type="auto"/>
        <w:tblLook w:val="04A0" w:firstRow="1" w:lastRow="0" w:firstColumn="1" w:lastColumn="0" w:noHBand="0" w:noVBand="1"/>
      </w:tblPr>
      <w:tblGrid>
        <w:gridCol w:w="3558"/>
        <w:gridCol w:w="1403"/>
        <w:gridCol w:w="1589"/>
        <w:gridCol w:w="1256"/>
        <w:gridCol w:w="1256"/>
      </w:tblGrid>
      <w:tr w:rsidR="002710C3" w:rsidRPr="00D6173E" w14:paraId="03193CAC" w14:textId="77777777" w:rsidTr="002710C3">
        <w:trPr>
          <w:trHeight w:val="513"/>
        </w:trPr>
        <w:tc>
          <w:tcPr>
            <w:tcW w:w="3964" w:type="dxa"/>
            <w:vAlign w:val="center"/>
          </w:tcPr>
          <w:p w14:paraId="17F2B54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997" w:type="dxa"/>
            <w:vAlign w:val="center"/>
          </w:tcPr>
          <w:p w14:paraId="5521CB7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1589" w:type="dxa"/>
            <w:vAlign w:val="center"/>
          </w:tcPr>
          <w:p w14:paraId="0C88AB6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7223F683" w14:textId="008F5770"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3B14D9">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68B501F7" w14:textId="027E91DB"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3B14D9">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2710C3" w:rsidRPr="00D6173E" w14:paraId="234674EF" w14:textId="77777777" w:rsidTr="002710C3">
        <w:trPr>
          <w:trHeight w:val="1962"/>
        </w:trPr>
        <w:tc>
          <w:tcPr>
            <w:tcW w:w="3964" w:type="dxa"/>
            <w:vAlign w:val="center"/>
          </w:tcPr>
          <w:p w14:paraId="7A394116"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U proračunu se utvrđuju sredstva za proračunsku zalihu. Sredstva se koriste za nepredviđene namjene, za koje u proračunu nisu osigurana sredstva ili za namjene za koje se tijekom godine pokaže da nisu utvrđena dostatna sredstva jer ih pri planiranju proračuna nije bilo moguće predvidjeti.</w:t>
            </w:r>
          </w:p>
          <w:p w14:paraId="0182E87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Sredstva proračunske zalihe koriste se za financiranje rashoda nastalih pri otklanjanju posljedica elementarnih nepogoda, epidemija, ekoloških nesreća i sl., te za druge neraspoređene rashode u tijeku godine.</w:t>
            </w:r>
          </w:p>
          <w:p w14:paraId="161C4D23"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 xml:space="preserve">Sredstva proračunske zalihe mogu iznositi najviše 0,5% planiranih </w:t>
            </w:r>
            <w:r w:rsidRPr="00D6173E">
              <w:rPr>
                <w:rFonts w:ascii="Times New Roman" w:eastAsia="Calibri" w:hAnsi="Times New Roman" w:cs="Times New Roman"/>
                <w:noProof/>
                <w:sz w:val="24"/>
                <w:szCs w:val="24"/>
              </w:rPr>
              <w:lastRenderedPageBreak/>
              <w:t>proračunskih prihoda bez primitaka.</w:t>
            </w:r>
          </w:p>
        </w:tc>
        <w:tc>
          <w:tcPr>
            <w:tcW w:w="997" w:type="dxa"/>
            <w:vAlign w:val="center"/>
          </w:tcPr>
          <w:p w14:paraId="56C7E486"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lastRenderedPageBreak/>
              <w:t>Proračunska zaliha planirana u okviru zakonom zadanog postotka.</w:t>
            </w:r>
          </w:p>
        </w:tc>
        <w:tc>
          <w:tcPr>
            <w:tcW w:w="1589" w:type="dxa"/>
            <w:vAlign w:val="center"/>
          </w:tcPr>
          <w:p w14:paraId="4D96BF7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podmirenja nepredviđenih ili nedovoljno predviđenih rashoda.</w:t>
            </w:r>
          </w:p>
        </w:tc>
        <w:tc>
          <w:tcPr>
            <w:tcW w:w="0" w:type="auto"/>
            <w:vAlign w:val="center"/>
          </w:tcPr>
          <w:p w14:paraId="2B3CCF4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100</w:t>
            </w:r>
          </w:p>
        </w:tc>
        <w:tc>
          <w:tcPr>
            <w:tcW w:w="0" w:type="auto"/>
            <w:vAlign w:val="center"/>
          </w:tcPr>
          <w:p w14:paraId="56E827A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0F275CDC" w14:textId="58D02E46" w:rsidR="002710C3" w:rsidRDefault="00D6173E" w:rsidP="00D6173E">
      <w:pPr>
        <w:spacing w:after="120" w:line="276" w:lineRule="auto"/>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U razdoblju od 1. siječnja do 31. prosinca 202</w:t>
      </w:r>
      <w:r w:rsidR="003B14D9">
        <w:rPr>
          <w:rFonts w:ascii="Times New Roman" w:eastAsia="Calibri" w:hAnsi="Times New Roman" w:cs="Times New Roman"/>
          <w:noProof/>
          <w:color w:val="000000" w:themeColor="text1"/>
          <w:sz w:val="24"/>
          <w:szCs w:val="24"/>
          <w:lang w:val="hr-HR"/>
        </w:rPr>
        <w:t>5</w:t>
      </w:r>
      <w:r w:rsidRPr="00D6173E">
        <w:rPr>
          <w:rFonts w:ascii="Times New Roman" w:eastAsia="Calibri" w:hAnsi="Times New Roman" w:cs="Times New Roman"/>
          <w:noProof/>
          <w:color w:val="000000" w:themeColor="text1"/>
          <w:sz w:val="24"/>
          <w:szCs w:val="24"/>
          <w:lang w:val="hr-HR"/>
        </w:rPr>
        <w:t xml:space="preserve">. godine sredstva Proračunske zalihe korištena su u iznosu od </w:t>
      </w:r>
      <w:r w:rsidR="003B14D9">
        <w:rPr>
          <w:rFonts w:ascii="Times New Roman" w:eastAsia="Calibri" w:hAnsi="Times New Roman" w:cs="Times New Roman"/>
          <w:noProof/>
          <w:color w:val="000000" w:themeColor="text1"/>
          <w:sz w:val="24"/>
          <w:szCs w:val="24"/>
          <w:lang w:val="hr-HR"/>
        </w:rPr>
        <w:t>713,80</w:t>
      </w:r>
      <w:r w:rsidRPr="00D6173E">
        <w:rPr>
          <w:rFonts w:ascii="Times New Roman" w:eastAsia="Calibri" w:hAnsi="Times New Roman" w:cs="Times New Roman"/>
          <w:noProof/>
          <w:color w:val="000000" w:themeColor="text1"/>
          <w:sz w:val="24"/>
          <w:szCs w:val="24"/>
          <w:lang w:val="hr-HR"/>
        </w:rPr>
        <w:t xml:space="preserve"> EUR.</w:t>
      </w:r>
    </w:p>
    <w:p w14:paraId="2B9D644F" w14:textId="77777777" w:rsidR="00DE7356" w:rsidRPr="00D6173E" w:rsidRDefault="00DE7356" w:rsidP="00D6173E">
      <w:pPr>
        <w:spacing w:after="120" w:line="276" w:lineRule="auto"/>
        <w:rPr>
          <w:rFonts w:ascii="Times New Roman" w:eastAsia="Calibri" w:hAnsi="Times New Roman" w:cs="Times New Roman"/>
          <w:noProof/>
          <w:color w:val="000000" w:themeColor="text1"/>
          <w:sz w:val="24"/>
          <w:szCs w:val="24"/>
          <w:lang w:val="hr-HR"/>
        </w:rPr>
      </w:pPr>
    </w:p>
    <w:p w14:paraId="741BD26E" w14:textId="77777777" w:rsidR="00D6173E" w:rsidRPr="00D6173E" w:rsidRDefault="00D6173E" w:rsidP="00E67CB9">
      <w:pPr>
        <w:numPr>
          <w:ilvl w:val="1"/>
          <w:numId w:val="47"/>
        </w:numPr>
        <w:spacing w:after="120" w:line="276" w:lineRule="auto"/>
        <w:jc w:val="both"/>
        <w:rPr>
          <w:rFonts w:ascii="Times New Roman" w:eastAsia="Calibri" w:hAnsi="Times New Roman" w:cs="Times New Roman"/>
          <w:b/>
          <w:noProof/>
          <w:color w:val="000000" w:themeColor="text1"/>
          <w:sz w:val="24"/>
          <w:szCs w:val="24"/>
          <w:lang w:val="hr-HR"/>
        </w:rPr>
      </w:pPr>
      <w:r w:rsidRPr="00D6173E">
        <w:rPr>
          <w:rFonts w:ascii="Times New Roman" w:eastAsia="Calibri" w:hAnsi="Times New Roman" w:cs="Times New Roman"/>
          <w:b/>
          <w:noProof/>
          <w:color w:val="000000" w:themeColor="text1"/>
          <w:sz w:val="24"/>
          <w:szCs w:val="24"/>
        </w:rPr>
        <w:t>RAZDJEL 002 – JEDINSTVENI UPRAVNI ODJEL</w:t>
      </w:r>
    </w:p>
    <w:p w14:paraId="6A64B215" w14:textId="011023E4" w:rsidR="00D6173E" w:rsidRPr="00D6173E" w:rsidRDefault="00D6173E" w:rsidP="002710C3">
      <w:pPr>
        <w:spacing w:after="120" w:line="276" w:lineRule="auto"/>
        <w:jc w:val="both"/>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U proračunskom Razdjelu 002 Jedinstveni upravni odjel za 202</w:t>
      </w:r>
      <w:r w:rsidR="003B14D9">
        <w:rPr>
          <w:rFonts w:ascii="Times New Roman" w:eastAsia="Calibri" w:hAnsi="Times New Roman" w:cs="Times New Roman"/>
          <w:bCs/>
          <w:noProof/>
          <w:color w:val="000000" w:themeColor="text1"/>
          <w:sz w:val="24"/>
          <w:szCs w:val="24"/>
          <w:lang w:val="hr-HR"/>
        </w:rPr>
        <w:t>5</w:t>
      </w:r>
      <w:r w:rsidRPr="00D6173E">
        <w:rPr>
          <w:rFonts w:ascii="Times New Roman" w:eastAsia="Calibri" w:hAnsi="Times New Roman" w:cs="Times New Roman"/>
          <w:bCs/>
          <w:noProof/>
          <w:color w:val="000000" w:themeColor="text1"/>
          <w:sz w:val="24"/>
          <w:szCs w:val="24"/>
          <w:lang w:val="hr-HR"/>
        </w:rPr>
        <w:t xml:space="preserve">. godinu planiran je iznos od </w:t>
      </w:r>
      <w:r w:rsidR="003B14D9">
        <w:rPr>
          <w:rFonts w:ascii="Times New Roman" w:eastAsia="Calibri" w:hAnsi="Times New Roman" w:cs="Times New Roman"/>
          <w:bCs/>
          <w:noProof/>
          <w:color w:val="000000" w:themeColor="text1"/>
          <w:sz w:val="24"/>
          <w:szCs w:val="24"/>
          <w:lang w:val="hr-HR"/>
        </w:rPr>
        <w:t>3.515.468,70</w:t>
      </w:r>
      <w:r w:rsidRPr="00D6173E">
        <w:rPr>
          <w:rFonts w:ascii="Times New Roman" w:eastAsia="Calibri" w:hAnsi="Times New Roman" w:cs="Times New Roman"/>
          <w:bCs/>
          <w:noProof/>
          <w:color w:val="000000" w:themeColor="text1"/>
          <w:sz w:val="24"/>
          <w:szCs w:val="24"/>
          <w:lang w:val="hr-HR"/>
        </w:rPr>
        <w:t xml:space="preserve"> EUR. Izvršenje razdjela bilo je </w:t>
      </w:r>
      <w:r w:rsidR="003B14D9">
        <w:rPr>
          <w:rFonts w:ascii="Times New Roman" w:eastAsia="Calibri" w:hAnsi="Times New Roman" w:cs="Times New Roman"/>
          <w:bCs/>
          <w:noProof/>
          <w:color w:val="000000" w:themeColor="text1"/>
          <w:sz w:val="24"/>
          <w:szCs w:val="24"/>
          <w:lang w:val="hr-HR"/>
        </w:rPr>
        <w:t>2.751.771,83</w:t>
      </w:r>
      <w:r w:rsidRPr="00D6173E">
        <w:rPr>
          <w:rFonts w:ascii="Times New Roman" w:eastAsia="Calibri" w:hAnsi="Times New Roman" w:cs="Times New Roman"/>
          <w:bCs/>
          <w:noProof/>
          <w:color w:val="000000" w:themeColor="text1"/>
          <w:sz w:val="24"/>
          <w:szCs w:val="24"/>
          <w:lang w:val="hr-HR"/>
        </w:rPr>
        <w:t xml:space="preserve"> EUR. Izvršenje je ostvareno kroz tri glave:</w:t>
      </w:r>
    </w:p>
    <w:p w14:paraId="3410ADAA" w14:textId="46265F3A" w:rsidR="00D6173E" w:rsidRPr="00D6173E" w:rsidRDefault="00D6173E" w:rsidP="002710C3">
      <w:pPr>
        <w:pStyle w:val="Odlomakpopisa"/>
        <w:numPr>
          <w:ilvl w:val="0"/>
          <w:numId w:val="37"/>
        </w:numPr>
        <w:spacing w:after="120" w:line="276" w:lineRule="auto"/>
        <w:contextualSpacing w:val="0"/>
        <w:jc w:val="both"/>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rPr>
        <w:t xml:space="preserve">00201 Jedinstveni upravni odjel </w:t>
      </w:r>
      <w:r w:rsidRPr="00D6173E">
        <w:rPr>
          <w:rFonts w:ascii="Times New Roman" w:eastAsia="Calibri" w:hAnsi="Times New Roman" w:cs="Times New Roman"/>
          <w:bCs/>
          <w:noProof/>
          <w:color w:val="000000" w:themeColor="text1"/>
          <w:sz w:val="24"/>
          <w:szCs w:val="24"/>
          <w:lang w:val="hr-HR"/>
        </w:rPr>
        <w:t xml:space="preserve">u iznosu od </w:t>
      </w:r>
      <w:r w:rsidR="003B14D9">
        <w:rPr>
          <w:rFonts w:ascii="Times New Roman" w:eastAsia="Calibri" w:hAnsi="Times New Roman" w:cs="Times New Roman"/>
          <w:bCs/>
          <w:noProof/>
          <w:color w:val="000000" w:themeColor="text1"/>
          <w:sz w:val="24"/>
          <w:szCs w:val="24"/>
          <w:lang w:val="hr-HR"/>
        </w:rPr>
        <w:t>2.046.568,62</w:t>
      </w:r>
      <w:r w:rsidRPr="00D6173E">
        <w:rPr>
          <w:rFonts w:ascii="Times New Roman" w:eastAsia="Calibri" w:hAnsi="Times New Roman" w:cs="Times New Roman"/>
          <w:bCs/>
          <w:noProof/>
          <w:color w:val="000000" w:themeColor="text1"/>
          <w:sz w:val="24"/>
          <w:szCs w:val="24"/>
          <w:lang w:val="hr-HR"/>
        </w:rPr>
        <w:t xml:space="preserve"> EUR ili </w:t>
      </w:r>
      <w:r w:rsidR="003B14D9">
        <w:rPr>
          <w:rFonts w:ascii="Times New Roman" w:eastAsia="Calibri" w:hAnsi="Times New Roman" w:cs="Times New Roman"/>
          <w:bCs/>
          <w:noProof/>
          <w:color w:val="000000" w:themeColor="text1"/>
          <w:sz w:val="24"/>
          <w:szCs w:val="24"/>
          <w:lang w:val="hr-HR"/>
        </w:rPr>
        <w:t>74,79</w:t>
      </w:r>
      <w:r w:rsidRPr="00D6173E">
        <w:rPr>
          <w:rFonts w:ascii="Times New Roman" w:eastAsia="Calibri" w:hAnsi="Times New Roman" w:cs="Times New Roman"/>
          <w:bCs/>
          <w:noProof/>
          <w:color w:val="000000" w:themeColor="text1"/>
          <w:sz w:val="24"/>
          <w:szCs w:val="24"/>
          <w:lang w:val="hr-HR"/>
        </w:rPr>
        <w:t>% godišnjeg plana</w:t>
      </w:r>
    </w:p>
    <w:p w14:paraId="7EE32B05" w14:textId="2A5E65A2" w:rsidR="00D6173E" w:rsidRPr="00D6173E" w:rsidRDefault="00D6173E" w:rsidP="002710C3">
      <w:pPr>
        <w:pStyle w:val="Odlomakpopisa"/>
        <w:numPr>
          <w:ilvl w:val="0"/>
          <w:numId w:val="37"/>
        </w:numPr>
        <w:spacing w:after="120" w:line="276" w:lineRule="auto"/>
        <w:contextualSpacing w:val="0"/>
        <w:jc w:val="both"/>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rPr>
        <w:t>00202 Vlastiti pogon</w:t>
      </w:r>
      <w:r w:rsidRPr="00D6173E">
        <w:rPr>
          <w:rFonts w:ascii="Times New Roman" w:eastAsia="Calibri" w:hAnsi="Times New Roman" w:cs="Times New Roman"/>
          <w:bCs/>
          <w:noProof/>
          <w:color w:val="000000" w:themeColor="text1"/>
          <w:sz w:val="24"/>
          <w:szCs w:val="24"/>
          <w:lang w:val="hr-HR"/>
        </w:rPr>
        <w:t>u iznosu od 10</w:t>
      </w:r>
      <w:r w:rsidR="003B14D9">
        <w:rPr>
          <w:rFonts w:ascii="Times New Roman" w:eastAsia="Calibri" w:hAnsi="Times New Roman" w:cs="Times New Roman"/>
          <w:bCs/>
          <w:noProof/>
          <w:color w:val="000000" w:themeColor="text1"/>
          <w:sz w:val="24"/>
          <w:szCs w:val="24"/>
          <w:lang w:val="hr-HR"/>
        </w:rPr>
        <w:t>9.518,89</w:t>
      </w:r>
      <w:r w:rsidRPr="00D6173E">
        <w:rPr>
          <w:rFonts w:ascii="Times New Roman" w:eastAsia="Calibri" w:hAnsi="Times New Roman" w:cs="Times New Roman"/>
          <w:bCs/>
          <w:noProof/>
          <w:color w:val="000000" w:themeColor="text1"/>
          <w:sz w:val="24"/>
          <w:szCs w:val="24"/>
          <w:lang w:val="hr-HR"/>
        </w:rPr>
        <w:t xml:space="preserve"> EUR ili 8</w:t>
      </w:r>
      <w:r w:rsidR="003B14D9">
        <w:rPr>
          <w:rFonts w:ascii="Times New Roman" w:eastAsia="Calibri" w:hAnsi="Times New Roman" w:cs="Times New Roman"/>
          <w:bCs/>
          <w:noProof/>
          <w:color w:val="000000" w:themeColor="text1"/>
          <w:sz w:val="24"/>
          <w:szCs w:val="24"/>
          <w:lang w:val="hr-HR"/>
        </w:rPr>
        <w:t>2,60</w:t>
      </w:r>
      <w:r w:rsidRPr="00D6173E">
        <w:rPr>
          <w:rFonts w:ascii="Times New Roman" w:eastAsia="Calibri" w:hAnsi="Times New Roman" w:cs="Times New Roman"/>
          <w:bCs/>
          <w:noProof/>
          <w:color w:val="000000" w:themeColor="text1"/>
          <w:sz w:val="24"/>
          <w:szCs w:val="24"/>
          <w:lang w:val="hr-HR"/>
        </w:rPr>
        <w:t>% plana</w:t>
      </w:r>
    </w:p>
    <w:p w14:paraId="5499D7B5" w14:textId="04C1FC3A" w:rsidR="00D6173E" w:rsidRPr="002710C3" w:rsidRDefault="00D6173E" w:rsidP="00D6173E">
      <w:pPr>
        <w:pStyle w:val="Odlomakpopisa"/>
        <w:numPr>
          <w:ilvl w:val="0"/>
          <w:numId w:val="37"/>
        </w:numPr>
        <w:spacing w:after="120" w:line="276" w:lineRule="auto"/>
        <w:contextualSpacing w:val="0"/>
        <w:jc w:val="both"/>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 xml:space="preserve">00302 Dječji vrtić u iznosu od </w:t>
      </w:r>
      <w:r w:rsidR="003B14D9">
        <w:rPr>
          <w:rFonts w:ascii="Times New Roman" w:eastAsia="Calibri" w:hAnsi="Times New Roman" w:cs="Times New Roman"/>
          <w:bCs/>
          <w:noProof/>
          <w:color w:val="000000" w:themeColor="text1"/>
          <w:sz w:val="24"/>
          <w:szCs w:val="24"/>
          <w:lang w:val="hr-HR"/>
        </w:rPr>
        <w:t>595.684,32</w:t>
      </w:r>
      <w:r w:rsidRPr="00D6173E">
        <w:rPr>
          <w:rFonts w:ascii="Times New Roman" w:eastAsia="Calibri" w:hAnsi="Times New Roman" w:cs="Times New Roman"/>
          <w:bCs/>
          <w:noProof/>
          <w:color w:val="000000" w:themeColor="text1"/>
          <w:sz w:val="24"/>
          <w:szCs w:val="24"/>
          <w:lang w:val="hr-HR"/>
        </w:rPr>
        <w:t xml:space="preserve"> EUR ili 9</w:t>
      </w:r>
      <w:r w:rsidR="003B14D9">
        <w:rPr>
          <w:rFonts w:ascii="Times New Roman" w:eastAsia="Calibri" w:hAnsi="Times New Roman" w:cs="Times New Roman"/>
          <w:bCs/>
          <w:noProof/>
          <w:color w:val="000000" w:themeColor="text1"/>
          <w:sz w:val="24"/>
          <w:szCs w:val="24"/>
          <w:lang w:val="hr-HR"/>
        </w:rPr>
        <w:t>2,15</w:t>
      </w:r>
      <w:r w:rsidRPr="00D6173E">
        <w:rPr>
          <w:rFonts w:ascii="Times New Roman" w:eastAsia="Calibri" w:hAnsi="Times New Roman" w:cs="Times New Roman"/>
          <w:bCs/>
          <w:noProof/>
          <w:color w:val="000000" w:themeColor="text1"/>
          <w:sz w:val="24"/>
          <w:szCs w:val="24"/>
          <w:lang w:val="hr-HR"/>
        </w:rPr>
        <w:t xml:space="preserve"> % plana</w:t>
      </w:r>
    </w:p>
    <w:p w14:paraId="2CF51784" w14:textId="77777777" w:rsidR="00D6173E" w:rsidRPr="00D6173E" w:rsidRDefault="00D6173E" w:rsidP="00D6173E">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Navedno je prikazano u sljedećoj tablici:</w:t>
      </w:r>
    </w:p>
    <w:tbl>
      <w:tblPr>
        <w:tblW w:w="9466" w:type="dxa"/>
        <w:tblLook w:val="04A0" w:firstRow="1" w:lastRow="0" w:firstColumn="1" w:lastColumn="0" w:noHBand="0" w:noVBand="1"/>
      </w:tblPr>
      <w:tblGrid>
        <w:gridCol w:w="4957"/>
        <w:gridCol w:w="1559"/>
        <w:gridCol w:w="1816"/>
        <w:gridCol w:w="1134"/>
      </w:tblGrid>
      <w:tr w:rsidR="00D6173E" w:rsidRPr="00D6173E" w14:paraId="439ED11D" w14:textId="77777777" w:rsidTr="00E83897">
        <w:trPr>
          <w:trHeight w:val="283"/>
        </w:trPr>
        <w:tc>
          <w:tcPr>
            <w:tcW w:w="4957" w:type="dxa"/>
            <w:tcBorders>
              <w:top w:val="single" w:sz="4" w:space="0" w:color="auto"/>
              <w:left w:val="single" w:sz="4" w:space="0" w:color="auto"/>
              <w:bottom w:val="single" w:sz="4" w:space="0" w:color="auto"/>
              <w:right w:val="single" w:sz="4" w:space="0" w:color="auto"/>
            </w:tcBorders>
            <w:vAlign w:val="center"/>
            <w:hideMark/>
          </w:tcPr>
          <w:p w14:paraId="5193F7D9"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 xml:space="preserve">Razdjel / </w:t>
            </w:r>
          </w:p>
          <w:p w14:paraId="349811F4"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Glava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F59A7A" w14:textId="136AFB71"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Plan     (€) 202</w:t>
            </w:r>
            <w:r w:rsidR="003B14D9">
              <w:rPr>
                <w:rFonts w:ascii="Times New Roman" w:eastAsia="Calibri" w:hAnsi="Times New Roman" w:cs="Times New Roman"/>
                <w:bCs/>
                <w:noProof/>
                <w:color w:val="000000" w:themeColor="text1"/>
                <w:sz w:val="24"/>
                <w:szCs w:val="24"/>
                <w:lang w:val="hr-HR"/>
              </w:rPr>
              <w:t>5</w:t>
            </w:r>
            <w:r w:rsidRPr="00D6173E">
              <w:rPr>
                <w:rFonts w:ascii="Times New Roman" w:eastAsia="Calibri" w:hAnsi="Times New Roman" w:cs="Times New Roman"/>
                <w:bCs/>
                <w:noProof/>
                <w:color w:val="000000" w:themeColor="text1"/>
                <w:sz w:val="24"/>
                <w:szCs w:val="24"/>
                <w:lang w:val="hr-HR"/>
              </w:rPr>
              <w:t>.</w:t>
            </w:r>
          </w:p>
        </w:tc>
        <w:tc>
          <w:tcPr>
            <w:tcW w:w="1816" w:type="dxa"/>
            <w:tcBorders>
              <w:top w:val="single" w:sz="4" w:space="0" w:color="auto"/>
              <w:left w:val="single" w:sz="4" w:space="0" w:color="auto"/>
              <w:bottom w:val="single" w:sz="4" w:space="0" w:color="auto"/>
              <w:right w:val="single" w:sz="4" w:space="0" w:color="auto"/>
            </w:tcBorders>
            <w:vAlign w:val="center"/>
            <w:hideMark/>
          </w:tcPr>
          <w:p w14:paraId="11341630" w14:textId="5E0D6DDF"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Izvršenje (€) 202</w:t>
            </w:r>
            <w:r w:rsidR="003B14D9">
              <w:rPr>
                <w:rFonts w:ascii="Times New Roman" w:eastAsia="Calibri" w:hAnsi="Times New Roman" w:cs="Times New Roman"/>
                <w:bCs/>
                <w:noProof/>
                <w:color w:val="000000" w:themeColor="text1"/>
                <w:sz w:val="24"/>
                <w:szCs w:val="24"/>
                <w:lang w:val="hr-HR"/>
              </w:rPr>
              <w:t>5</w:t>
            </w:r>
            <w:r w:rsidRPr="00D6173E">
              <w:rPr>
                <w:rFonts w:ascii="Times New Roman" w:eastAsia="Calibri" w:hAnsi="Times New Roman" w:cs="Times New Roman"/>
                <w:bCs/>
                <w:noProof/>
                <w:color w:val="000000" w:themeColor="text1"/>
                <w:sz w:val="24"/>
                <w:szCs w:val="24"/>
                <w:lang w:val="hr-H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43D714"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Indeks</w:t>
            </w:r>
          </w:p>
        </w:tc>
      </w:tr>
      <w:tr w:rsidR="00D6173E" w:rsidRPr="00D6173E" w14:paraId="6595B8B1" w14:textId="77777777" w:rsidTr="00E83897">
        <w:trPr>
          <w:trHeight w:val="283"/>
        </w:trPr>
        <w:tc>
          <w:tcPr>
            <w:tcW w:w="4957" w:type="dxa"/>
            <w:tcBorders>
              <w:top w:val="single" w:sz="4" w:space="0" w:color="auto"/>
              <w:left w:val="single" w:sz="4" w:space="0" w:color="auto"/>
              <w:bottom w:val="single" w:sz="4" w:space="0" w:color="auto"/>
              <w:right w:val="single" w:sz="4" w:space="0" w:color="auto"/>
            </w:tcBorders>
            <w:noWrap/>
            <w:vAlign w:val="center"/>
            <w:hideMark/>
          </w:tcPr>
          <w:p w14:paraId="3EC91DE0"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 xml:space="preserve">Razdjel 002 JEDINSTVENI UPRAVNI ODJEL </w:t>
            </w:r>
          </w:p>
        </w:tc>
        <w:tc>
          <w:tcPr>
            <w:tcW w:w="1559" w:type="dxa"/>
            <w:tcBorders>
              <w:top w:val="single" w:sz="4" w:space="0" w:color="auto"/>
              <w:left w:val="single" w:sz="4" w:space="0" w:color="auto"/>
              <w:bottom w:val="single" w:sz="4" w:space="0" w:color="auto"/>
              <w:right w:val="single" w:sz="4" w:space="0" w:color="auto"/>
            </w:tcBorders>
            <w:noWrap/>
            <w:vAlign w:val="center"/>
          </w:tcPr>
          <w:p w14:paraId="448BFA22" w14:textId="79AEDAFF"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3.515.468,70</w:t>
            </w:r>
          </w:p>
        </w:tc>
        <w:tc>
          <w:tcPr>
            <w:tcW w:w="1816" w:type="dxa"/>
            <w:tcBorders>
              <w:top w:val="single" w:sz="4" w:space="0" w:color="auto"/>
              <w:left w:val="single" w:sz="4" w:space="0" w:color="auto"/>
              <w:bottom w:val="single" w:sz="4" w:space="0" w:color="auto"/>
              <w:right w:val="single" w:sz="4" w:space="0" w:color="auto"/>
            </w:tcBorders>
            <w:noWrap/>
            <w:vAlign w:val="center"/>
          </w:tcPr>
          <w:p w14:paraId="4907C96F" w14:textId="6338BC84"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2.751.771,83</w:t>
            </w:r>
          </w:p>
        </w:tc>
        <w:tc>
          <w:tcPr>
            <w:tcW w:w="1134" w:type="dxa"/>
            <w:tcBorders>
              <w:top w:val="single" w:sz="4" w:space="0" w:color="auto"/>
              <w:left w:val="single" w:sz="4" w:space="0" w:color="auto"/>
              <w:bottom w:val="single" w:sz="4" w:space="0" w:color="auto"/>
              <w:right w:val="single" w:sz="4" w:space="0" w:color="auto"/>
            </w:tcBorders>
            <w:noWrap/>
            <w:vAlign w:val="center"/>
          </w:tcPr>
          <w:p w14:paraId="4AC7946B" w14:textId="432297B1"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78,28</w:t>
            </w:r>
          </w:p>
        </w:tc>
      </w:tr>
      <w:tr w:rsidR="00D6173E" w:rsidRPr="00D6173E" w14:paraId="34E7AD0B" w14:textId="77777777" w:rsidTr="00E83897">
        <w:trPr>
          <w:trHeight w:val="283"/>
        </w:trPr>
        <w:tc>
          <w:tcPr>
            <w:tcW w:w="4957" w:type="dxa"/>
            <w:tcBorders>
              <w:top w:val="single" w:sz="4" w:space="0" w:color="auto"/>
              <w:left w:val="single" w:sz="4" w:space="0" w:color="auto"/>
              <w:bottom w:val="single" w:sz="4" w:space="0" w:color="auto"/>
              <w:right w:val="single" w:sz="4" w:space="0" w:color="auto"/>
            </w:tcBorders>
            <w:noWrap/>
            <w:vAlign w:val="center"/>
            <w:hideMark/>
          </w:tcPr>
          <w:p w14:paraId="3BDB46C0"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 xml:space="preserve">Glava 00201 JEDINSTVENI UPRAVNI ODJEL </w:t>
            </w:r>
          </w:p>
        </w:tc>
        <w:tc>
          <w:tcPr>
            <w:tcW w:w="1559" w:type="dxa"/>
            <w:tcBorders>
              <w:top w:val="single" w:sz="4" w:space="0" w:color="auto"/>
              <w:left w:val="single" w:sz="4" w:space="0" w:color="auto"/>
              <w:bottom w:val="single" w:sz="4" w:space="0" w:color="auto"/>
              <w:right w:val="single" w:sz="4" w:space="0" w:color="auto"/>
            </w:tcBorders>
            <w:noWrap/>
            <w:vAlign w:val="center"/>
          </w:tcPr>
          <w:p w14:paraId="66361588" w14:textId="3189E8D2"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2.736.442,09</w:t>
            </w:r>
          </w:p>
        </w:tc>
        <w:tc>
          <w:tcPr>
            <w:tcW w:w="1816" w:type="dxa"/>
            <w:tcBorders>
              <w:top w:val="single" w:sz="4" w:space="0" w:color="auto"/>
              <w:left w:val="single" w:sz="4" w:space="0" w:color="auto"/>
              <w:bottom w:val="single" w:sz="4" w:space="0" w:color="auto"/>
              <w:right w:val="single" w:sz="4" w:space="0" w:color="auto"/>
            </w:tcBorders>
            <w:noWrap/>
            <w:vAlign w:val="center"/>
          </w:tcPr>
          <w:p w14:paraId="43E4DDD2" w14:textId="138F65FB"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2.046.568,62</w:t>
            </w:r>
          </w:p>
        </w:tc>
        <w:tc>
          <w:tcPr>
            <w:tcW w:w="1134" w:type="dxa"/>
            <w:tcBorders>
              <w:top w:val="single" w:sz="4" w:space="0" w:color="auto"/>
              <w:left w:val="single" w:sz="4" w:space="0" w:color="auto"/>
              <w:bottom w:val="single" w:sz="4" w:space="0" w:color="auto"/>
              <w:right w:val="single" w:sz="4" w:space="0" w:color="auto"/>
            </w:tcBorders>
            <w:noWrap/>
            <w:vAlign w:val="center"/>
          </w:tcPr>
          <w:p w14:paraId="3E1E8BD8" w14:textId="3F3D57DB"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74.79</w:t>
            </w:r>
          </w:p>
        </w:tc>
      </w:tr>
      <w:tr w:rsidR="00D6173E" w:rsidRPr="00D6173E" w14:paraId="6A76DF1B" w14:textId="77777777" w:rsidTr="00E83897">
        <w:trPr>
          <w:trHeight w:val="283"/>
        </w:trPr>
        <w:tc>
          <w:tcPr>
            <w:tcW w:w="4957" w:type="dxa"/>
            <w:tcBorders>
              <w:top w:val="single" w:sz="4" w:space="0" w:color="auto"/>
              <w:left w:val="single" w:sz="4" w:space="0" w:color="auto"/>
              <w:bottom w:val="single" w:sz="4" w:space="0" w:color="auto"/>
              <w:right w:val="single" w:sz="4" w:space="0" w:color="auto"/>
            </w:tcBorders>
            <w:noWrap/>
            <w:vAlign w:val="center"/>
          </w:tcPr>
          <w:p w14:paraId="36E65517"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Glava 00202 VLASITI POGON</w:t>
            </w:r>
          </w:p>
        </w:tc>
        <w:tc>
          <w:tcPr>
            <w:tcW w:w="1559" w:type="dxa"/>
            <w:tcBorders>
              <w:top w:val="single" w:sz="4" w:space="0" w:color="auto"/>
              <w:left w:val="single" w:sz="4" w:space="0" w:color="auto"/>
              <w:bottom w:val="single" w:sz="4" w:space="0" w:color="auto"/>
              <w:right w:val="single" w:sz="4" w:space="0" w:color="auto"/>
            </w:tcBorders>
            <w:noWrap/>
            <w:vAlign w:val="center"/>
          </w:tcPr>
          <w:p w14:paraId="3D5B21E1" w14:textId="3018822B"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132.597,41</w:t>
            </w:r>
          </w:p>
        </w:tc>
        <w:tc>
          <w:tcPr>
            <w:tcW w:w="1816" w:type="dxa"/>
            <w:tcBorders>
              <w:top w:val="single" w:sz="4" w:space="0" w:color="auto"/>
              <w:left w:val="single" w:sz="4" w:space="0" w:color="auto"/>
              <w:bottom w:val="single" w:sz="4" w:space="0" w:color="auto"/>
              <w:right w:val="single" w:sz="4" w:space="0" w:color="auto"/>
            </w:tcBorders>
            <w:noWrap/>
            <w:vAlign w:val="center"/>
          </w:tcPr>
          <w:p w14:paraId="6C2F9C5D" w14:textId="47D4741D"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109.518,89</w:t>
            </w:r>
          </w:p>
        </w:tc>
        <w:tc>
          <w:tcPr>
            <w:tcW w:w="1134" w:type="dxa"/>
            <w:tcBorders>
              <w:top w:val="single" w:sz="4" w:space="0" w:color="auto"/>
              <w:left w:val="single" w:sz="4" w:space="0" w:color="auto"/>
              <w:bottom w:val="single" w:sz="4" w:space="0" w:color="auto"/>
              <w:right w:val="single" w:sz="4" w:space="0" w:color="auto"/>
            </w:tcBorders>
            <w:noWrap/>
            <w:vAlign w:val="center"/>
          </w:tcPr>
          <w:p w14:paraId="798E7DA3" w14:textId="36386A9A"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82,60</w:t>
            </w:r>
          </w:p>
        </w:tc>
      </w:tr>
      <w:tr w:rsidR="00D6173E" w:rsidRPr="00D6173E" w14:paraId="4C150683" w14:textId="77777777" w:rsidTr="00E83897">
        <w:trPr>
          <w:trHeight w:val="283"/>
        </w:trPr>
        <w:tc>
          <w:tcPr>
            <w:tcW w:w="4957" w:type="dxa"/>
            <w:tcBorders>
              <w:top w:val="single" w:sz="4" w:space="0" w:color="auto"/>
              <w:left w:val="single" w:sz="4" w:space="0" w:color="auto"/>
              <w:bottom w:val="single" w:sz="4" w:space="0" w:color="auto"/>
              <w:right w:val="single" w:sz="4" w:space="0" w:color="auto"/>
            </w:tcBorders>
            <w:noWrap/>
            <w:vAlign w:val="center"/>
            <w:hideMark/>
          </w:tcPr>
          <w:p w14:paraId="6D5A099D"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Glava 00203 DJEČJI VRTIĆ</w:t>
            </w:r>
          </w:p>
        </w:tc>
        <w:tc>
          <w:tcPr>
            <w:tcW w:w="1559" w:type="dxa"/>
            <w:tcBorders>
              <w:top w:val="single" w:sz="4" w:space="0" w:color="auto"/>
              <w:left w:val="single" w:sz="4" w:space="0" w:color="auto"/>
              <w:bottom w:val="single" w:sz="4" w:space="0" w:color="auto"/>
              <w:right w:val="single" w:sz="4" w:space="0" w:color="auto"/>
            </w:tcBorders>
            <w:noWrap/>
            <w:vAlign w:val="center"/>
          </w:tcPr>
          <w:p w14:paraId="322FC113" w14:textId="40485E09"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646.429,20</w:t>
            </w:r>
          </w:p>
        </w:tc>
        <w:tc>
          <w:tcPr>
            <w:tcW w:w="1816" w:type="dxa"/>
            <w:tcBorders>
              <w:top w:val="single" w:sz="4" w:space="0" w:color="auto"/>
              <w:left w:val="single" w:sz="4" w:space="0" w:color="auto"/>
              <w:bottom w:val="single" w:sz="4" w:space="0" w:color="auto"/>
              <w:right w:val="single" w:sz="4" w:space="0" w:color="auto"/>
            </w:tcBorders>
            <w:noWrap/>
            <w:vAlign w:val="center"/>
          </w:tcPr>
          <w:p w14:paraId="6D0EC540" w14:textId="142F8CEF"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595.684,32</w:t>
            </w:r>
          </w:p>
        </w:tc>
        <w:tc>
          <w:tcPr>
            <w:tcW w:w="1134" w:type="dxa"/>
            <w:tcBorders>
              <w:top w:val="single" w:sz="4" w:space="0" w:color="auto"/>
              <w:left w:val="single" w:sz="4" w:space="0" w:color="auto"/>
              <w:bottom w:val="single" w:sz="4" w:space="0" w:color="auto"/>
              <w:right w:val="single" w:sz="4" w:space="0" w:color="auto"/>
            </w:tcBorders>
            <w:noWrap/>
            <w:vAlign w:val="center"/>
          </w:tcPr>
          <w:p w14:paraId="6AB20FCC" w14:textId="3B312A51"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92,15</w:t>
            </w:r>
          </w:p>
        </w:tc>
      </w:tr>
    </w:tbl>
    <w:p w14:paraId="5DA79DAA" w14:textId="77777777" w:rsidR="00D6173E" w:rsidRPr="00D6173E" w:rsidRDefault="00D6173E" w:rsidP="00D6173E">
      <w:pPr>
        <w:spacing w:after="120" w:line="276" w:lineRule="auto"/>
        <w:rPr>
          <w:rFonts w:ascii="Times New Roman" w:eastAsia="Calibri" w:hAnsi="Times New Roman" w:cs="Times New Roman"/>
          <w:bCs/>
          <w:noProof/>
          <w:color w:val="000000" w:themeColor="text1"/>
          <w:sz w:val="24"/>
          <w:szCs w:val="24"/>
          <w:lang w:val="hr-HR"/>
        </w:rPr>
      </w:pPr>
    </w:p>
    <w:p w14:paraId="1471D969" w14:textId="370E26DD" w:rsidR="00D6173E" w:rsidRPr="002710C3" w:rsidRDefault="00D6173E" w:rsidP="00D6173E">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U nastavku slijedi obrazloženje programa unutar Razdjela 002.</w:t>
      </w:r>
    </w:p>
    <w:p w14:paraId="6EAE4AEA"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2010 – Javna uprava i adminstracija</w:t>
      </w:r>
    </w:p>
    <w:p w14:paraId="2F7CE593" w14:textId="77777777" w:rsidR="00D6173E" w:rsidRPr="00D6173E" w:rsidRDefault="00D6173E" w:rsidP="002710C3">
      <w:pPr>
        <w:spacing w:after="120" w:line="276" w:lineRule="auto"/>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U okviru ovoga programa provodile su se aktivnosti s ciljem osiguranja materijalnih i drugih </w:t>
      </w:r>
    </w:p>
    <w:p w14:paraId="658007E6" w14:textId="77777777" w:rsidR="00D6173E" w:rsidRPr="00D6173E" w:rsidRDefault="00D6173E" w:rsidP="002710C3">
      <w:pPr>
        <w:spacing w:after="120" w:line="276" w:lineRule="auto"/>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uvjeta za redovno funkcioniranje Jedinstvenog upravnog odjela. Navedeno je podrazumijevalo osiguranje sredstava za rashode za plaće, naknade troškova zaposlenima, rashode za materijal i energiju, rashode za usluge te ostale nespomenute rashode poslovanja. </w:t>
      </w:r>
    </w:p>
    <w:p w14:paraId="7BBBF80A" w14:textId="77777777" w:rsidR="00D6173E" w:rsidRPr="00D6173E" w:rsidRDefault="00D6173E" w:rsidP="002710C3">
      <w:pPr>
        <w:spacing w:after="120" w:line="276" w:lineRule="auto"/>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Ciljevi programa bili su sljedeći: </w:t>
      </w:r>
    </w:p>
    <w:p w14:paraId="752790A4" w14:textId="77777777" w:rsidR="00D6173E" w:rsidRPr="00D6173E" w:rsidRDefault="00D6173E" w:rsidP="002710C3">
      <w:pPr>
        <w:pStyle w:val="Odlomakpopisa"/>
        <w:numPr>
          <w:ilvl w:val="0"/>
          <w:numId w:val="36"/>
        </w:numPr>
        <w:spacing w:after="120" w:line="276" w:lineRule="auto"/>
        <w:contextualSpacing w:val="0"/>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redovno podmirivanje financijskih obveza prema zaposlenicima, </w:t>
      </w:r>
    </w:p>
    <w:p w14:paraId="09E4CAE8" w14:textId="77777777" w:rsidR="00D6173E" w:rsidRPr="00D6173E" w:rsidRDefault="00D6173E" w:rsidP="002710C3">
      <w:pPr>
        <w:pStyle w:val="Odlomakpopisa"/>
        <w:numPr>
          <w:ilvl w:val="0"/>
          <w:numId w:val="36"/>
        </w:numPr>
        <w:spacing w:after="120" w:line="276" w:lineRule="auto"/>
        <w:contextualSpacing w:val="0"/>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osigurati materijalne i druge uvjete za redovito obavljanje zadaća Odjela, </w:t>
      </w:r>
    </w:p>
    <w:p w14:paraId="2948EC57" w14:textId="77777777" w:rsidR="00D6173E" w:rsidRPr="00D6173E" w:rsidRDefault="00D6173E" w:rsidP="002710C3">
      <w:pPr>
        <w:pStyle w:val="Odlomakpopisa"/>
        <w:numPr>
          <w:ilvl w:val="0"/>
          <w:numId w:val="36"/>
        </w:numPr>
        <w:spacing w:after="120" w:line="276" w:lineRule="auto"/>
        <w:contextualSpacing w:val="0"/>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lastRenderedPageBreak/>
        <w:t xml:space="preserve">nabaviti uredski materijal i sitni inventar, obaviti tekuće i investicijsko održavanje opreme, osigurati grijanje, čišćenje i čuvanje zgrade Općine,  </w:t>
      </w:r>
    </w:p>
    <w:p w14:paraId="6D9F9913" w14:textId="77777777" w:rsidR="00D6173E" w:rsidRPr="00D6173E" w:rsidRDefault="00D6173E" w:rsidP="002710C3">
      <w:pPr>
        <w:pStyle w:val="Odlomakpopisa"/>
        <w:numPr>
          <w:ilvl w:val="0"/>
          <w:numId w:val="36"/>
        </w:numPr>
        <w:spacing w:after="120" w:line="276" w:lineRule="auto"/>
        <w:contextualSpacing w:val="0"/>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povećati razinu stručnog znanja zaposlenika redovitim provođenjem stručnog osposobljavanja i usavršavanja, čime se doprinosi većoj učinkovitosti u obavljanju radnih zadaća te kvalitetnijem pružanju usluga krajnjim korisnicima, </w:t>
      </w:r>
    </w:p>
    <w:p w14:paraId="1EC05515" w14:textId="77777777" w:rsidR="00D6173E" w:rsidRPr="00D6173E" w:rsidRDefault="00D6173E" w:rsidP="002710C3">
      <w:pPr>
        <w:pStyle w:val="Odlomakpopisa"/>
        <w:numPr>
          <w:ilvl w:val="0"/>
          <w:numId w:val="36"/>
        </w:numPr>
        <w:spacing w:after="120" w:line="276" w:lineRule="auto"/>
        <w:contextualSpacing w:val="0"/>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stvaranje sveobuhvatnog, učinkovitog i transparentnog sustava proračuna Općine Barban u skladu sa zakonskim propisima i suvremenim standardima financijskog upravljanja, </w:t>
      </w:r>
    </w:p>
    <w:p w14:paraId="538CBEC0" w14:textId="77777777" w:rsidR="00D6173E" w:rsidRPr="00D6173E" w:rsidRDefault="00D6173E" w:rsidP="00D6173E">
      <w:pPr>
        <w:pStyle w:val="Odlomakpopisa"/>
        <w:numPr>
          <w:ilvl w:val="0"/>
          <w:numId w:val="36"/>
        </w:numPr>
        <w:spacing w:after="120" w:line="276" w:lineRule="auto"/>
        <w:contextualSpacing w:val="0"/>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zakonito i učinkovito provođenje postupaka jednostavne i javne nabave.</w:t>
      </w:r>
    </w:p>
    <w:p w14:paraId="597EA776" w14:textId="77777777" w:rsidR="00D6173E" w:rsidRPr="00D6173E" w:rsidRDefault="00D6173E" w:rsidP="00D6173E">
      <w:pPr>
        <w:rPr>
          <w:rFonts w:ascii="Times New Roman" w:hAnsi="Times New Roman" w:cs="Times New Roman"/>
          <w:b/>
          <w:noProof/>
          <w:sz w:val="24"/>
          <w:szCs w:val="24"/>
          <w:u w:val="single"/>
          <w:lang w:val="hr-HR"/>
        </w:rPr>
      </w:pPr>
    </w:p>
    <w:p w14:paraId="6AEB404B"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448481EE" w14:textId="715AC59F" w:rsidR="00DE7356"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9F2295">
        <w:rPr>
          <w:rFonts w:ascii="Times New Roman" w:hAnsi="Times New Roman" w:cs="Times New Roman"/>
          <w:noProof/>
          <w:sz w:val="24"/>
          <w:szCs w:val="24"/>
          <w:lang w:val="hr-HR"/>
        </w:rPr>
        <w:t>442.185,00</w:t>
      </w:r>
      <w:r w:rsidRPr="00D6173E">
        <w:rPr>
          <w:rFonts w:ascii="Times New Roman" w:hAnsi="Times New Roman" w:cs="Times New Roman"/>
          <w:noProof/>
          <w:sz w:val="24"/>
          <w:szCs w:val="24"/>
          <w:lang w:val="hr-HR"/>
        </w:rPr>
        <w:t xml:space="preserve"> EUR, a u 202</w:t>
      </w:r>
      <w:r w:rsidR="009F2295">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9F2295">
        <w:rPr>
          <w:rFonts w:ascii="Times New Roman" w:hAnsi="Times New Roman" w:cs="Times New Roman"/>
          <w:noProof/>
          <w:sz w:val="24"/>
          <w:szCs w:val="24"/>
          <w:lang w:val="hr-HR"/>
        </w:rPr>
        <w:t>384.792,77</w:t>
      </w:r>
      <w:r w:rsidRPr="00D6173E">
        <w:rPr>
          <w:rFonts w:ascii="Times New Roman" w:hAnsi="Times New Roman" w:cs="Times New Roman"/>
          <w:noProof/>
          <w:sz w:val="24"/>
          <w:szCs w:val="24"/>
          <w:lang w:val="hr-HR"/>
        </w:rPr>
        <w:t xml:space="preserve"> EUR ili 8</w:t>
      </w:r>
      <w:r w:rsidR="009F2295">
        <w:rPr>
          <w:rFonts w:ascii="Times New Roman" w:hAnsi="Times New Roman" w:cs="Times New Roman"/>
          <w:noProof/>
          <w:sz w:val="24"/>
          <w:szCs w:val="24"/>
          <w:lang w:val="hr-HR"/>
        </w:rPr>
        <w:t>7,02</w:t>
      </w:r>
      <w:r w:rsidRPr="00D6173E">
        <w:rPr>
          <w:rFonts w:ascii="Times New Roman" w:hAnsi="Times New Roman" w:cs="Times New Roman"/>
          <w:noProof/>
          <w:sz w:val="24"/>
          <w:szCs w:val="24"/>
          <w:lang w:val="hr-HR"/>
        </w:rPr>
        <w:t xml:space="preserve"> % od godišnjeg plana</w:t>
      </w:r>
      <w:r w:rsidR="002710C3">
        <w:rPr>
          <w:rFonts w:ascii="Times New Roman" w:hAnsi="Times New Roman" w:cs="Times New Roman"/>
          <w:noProof/>
          <w:sz w:val="24"/>
          <w:szCs w:val="24"/>
          <w:lang w:val="hr-HR"/>
        </w:rPr>
        <w:t>.</w:t>
      </w:r>
    </w:p>
    <w:p w14:paraId="36CE4856"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Redovan rad upravnog odjela</w:t>
      </w:r>
    </w:p>
    <w:tbl>
      <w:tblPr>
        <w:tblStyle w:val="Reetkatablice"/>
        <w:tblW w:w="0" w:type="auto"/>
        <w:tblLook w:val="04A0" w:firstRow="1" w:lastRow="0" w:firstColumn="1" w:lastColumn="0" w:noHBand="0" w:noVBand="1"/>
      </w:tblPr>
      <w:tblGrid>
        <w:gridCol w:w="2870"/>
        <w:gridCol w:w="2239"/>
        <w:gridCol w:w="1070"/>
        <w:gridCol w:w="1435"/>
        <w:gridCol w:w="1448"/>
      </w:tblGrid>
      <w:tr w:rsidR="00D6173E" w:rsidRPr="00D6173E" w14:paraId="7B2501DC" w14:textId="77777777" w:rsidTr="00E83897">
        <w:trPr>
          <w:trHeight w:val="513"/>
        </w:trPr>
        <w:tc>
          <w:tcPr>
            <w:tcW w:w="0" w:type="auto"/>
            <w:vAlign w:val="center"/>
          </w:tcPr>
          <w:p w14:paraId="22B9CD7B"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4D0CB10A"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AF09FCD" w14:textId="77777777" w:rsidR="00D6173E" w:rsidRPr="00D6173E" w:rsidRDefault="00D6173E" w:rsidP="00E83897">
            <w:pPr>
              <w:suppressAutoHyphens/>
              <w:autoSpaceDN w:val="0"/>
              <w:spacing w:after="120"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7C2F6D23" w14:textId="653FECF3" w:rsidR="00D6173E" w:rsidRPr="00D6173E" w:rsidRDefault="00D6173E" w:rsidP="00E83897">
            <w:pPr>
              <w:suppressAutoHyphens/>
              <w:autoSpaceDN w:val="0"/>
              <w:spacing w:after="120"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9F229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427AC6AF" w14:textId="108C8FCC" w:rsidR="00D6173E" w:rsidRPr="00D6173E" w:rsidRDefault="00D6173E" w:rsidP="00E83897">
            <w:pPr>
              <w:suppressAutoHyphens/>
              <w:autoSpaceDN w:val="0"/>
              <w:spacing w:after="120"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9F229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A24CC86" w14:textId="77777777" w:rsidTr="00E83897">
        <w:trPr>
          <w:trHeight w:val="1962"/>
        </w:trPr>
        <w:tc>
          <w:tcPr>
            <w:tcW w:w="0" w:type="auto"/>
            <w:vAlign w:val="center"/>
          </w:tcPr>
          <w:p w14:paraId="55C55067"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 xml:space="preserve">U okviru ove Aktivnosti planiraju se rashodi za bruto plaće, doprinose na plaće i naknade troškova službenika u </w:t>
            </w:r>
            <w:r w:rsidRPr="00D6173E">
              <w:rPr>
                <w:rFonts w:ascii="Times New Roman" w:eastAsia="Calibri" w:hAnsi="Times New Roman" w:cs="Times New Roman"/>
                <w:noProof/>
                <w:sz w:val="24"/>
                <w:szCs w:val="24"/>
              </w:rPr>
              <w:t>Jedinstvenom upravnom odjelu</w:t>
            </w:r>
          </w:p>
        </w:tc>
        <w:tc>
          <w:tcPr>
            <w:tcW w:w="0" w:type="auto"/>
            <w:vAlign w:val="center"/>
          </w:tcPr>
          <w:p w14:paraId="0DAA6673"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Racionalno financiranje rashoda za zaposlene u skladu sa  zakonom, propisima i internim aktima.</w:t>
            </w:r>
          </w:p>
        </w:tc>
        <w:tc>
          <w:tcPr>
            <w:tcW w:w="0" w:type="auto"/>
            <w:vAlign w:val="center"/>
          </w:tcPr>
          <w:p w14:paraId="5D28F3E3" w14:textId="77777777" w:rsidR="00D6173E" w:rsidRPr="00D6173E" w:rsidRDefault="00D6173E" w:rsidP="00E83897">
            <w:pPr>
              <w:suppressAutoHyphens/>
              <w:autoSpaceDN w:val="0"/>
              <w:spacing w:after="120"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07212874" w14:textId="77777777" w:rsidR="00D6173E" w:rsidRPr="00D6173E" w:rsidRDefault="00D6173E" w:rsidP="00E83897">
            <w:pPr>
              <w:suppressAutoHyphens/>
              <w:autoSpaceDN w:val="0"/>
              <w:spacing w:after="120"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100</w:t>
            </w:r>
          </w:p>
        </w:tc>
        <w:tc>
          <w:tcPr>
            <w:tcW w:w="0" w:type="auto"/>
            <w:vAlign w:val="center"/>
          </w:tcPr>
          <w:p w14:paraId="1E19AD94" w14:textId="77777777" w:rsidR="00D6173E" w:rsidRPr="00D6173E" w:rsidRDefault="00D6173E" w:rsidP="00E83897">
            <w:pPr>
              <w:suppressAutoHyphens/>
              <w:autoSpaceDN w:val="0"/>
              <w:spacing w:after="120"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7F897ADF" w14:textId="23DBE457" w:rsidR="00D6173E" w:rsidRPr="002710C3" w:rsidRDefault="00D6173E" w:rsidP="002710C3">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Izvršena je ukupna isplata svih obaveza prema zaposlenima u 202</w:t>
      </w:r>
      <w:r w:rsidR="009F2295">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Svaki mjesec je izvršen obračun i isplata: plaće, doprinosa na plaće, naknade za trošak prijevoza dolaska na i odlaska s posla te naknade za prehranu (ukupno 12 isplata).</w:t>
      </w:r>
    </w:p>
    <w:p w14:paraId="583BC049"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Zajednički rashodi upravnog odjela</w:t>
      </w:r>
    </w:p>
    <w:tbl>
      <w:tblPr>
        <w:tblStyle w:val="Reetkatablice"/>
        <w:tblW w:w="0" w:type="auto"/>
        <w:tblLook w:val="04A0" w:firstRow="1" w:lastRow="0" w:firstColumn="1" w:lastColumn="0" w:noHBand="0" w:noVBand="1"/>
      </w:tblPr>
      <w:tblGrid>
        <w:gridCol w:w="2750"/>
        <w:gridCol w:w="2267"/>
        <w:gridCol w:w="1087"/>
        <w:gridCol w:w="1471"/>
        <w:gridCol w:w="1487"/>
      </w:tblGrid>
      <w:tr w:rsidR="00D6173E" w:rsidRPr="00D6173E" w14:paraId="2B4AF8F3" w14:textId="77777777" w:rsidTr="00E83897">
        <w:trPr>
          <w:trHeight w:val="513"/>
        </w:trPr>
        <w:tc>
          <w:tcPr>
            <w:tcW w:w="0" w:type="auto"/>
            <w:vAlign w:val="center"/>
          </w:tcPr>
          <w:p w14:paraId="074C935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1FBDAD94"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4AB8BDF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C5D67BB" w14:textId="5D028D6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9F229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16613C17" w14:textId="43CB69F5"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9F229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23AB2ED2" w14:textId="77777777" w:rsidTr="00843E6C">
        <w:trPr>
          <w:trHeight w:val="1275"/>
        </w:trPr>
        <w:tc>
          <w:tcPr>
            <w:tcW w:w="0" w:type="auto"/>
            <w:vAlign w:val="center"/>
          </w:tcPr>
          <w:p w14:paraId="763D5DC3"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Osigurani uvjeti za rad upravnog odjela – radni dani u godini u kojima je osiguran nesmetan rad upravnog odjela. / </w:t>
            </w:r>
          </w:p>
          <w:p w14:paraId="2B42F9BA"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43732006"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 xml:space="preserve">Stalnost poslovanja upravnog odjela - postotak radnog vremena </w:t>
            </w:r>
            <w:r w:rsidRPr="00D6173E">
              <w:rPr>
                <w:rFonts w:ascii="Times New Roman" w:eastAsia="Calibri" w:hAnsi="Times New Roman" w:cs="Times New Roman"/>
                <w:noProof/>
                <w:sz w:val="24"/>
                <w:szCs w:val="24"/>
              </w:rPr>
              <w:lastRenderedPageBreak/>
              <w:t>u kojem informatički sustav radi u punoj dostupnosti.</w:t>
            </w:r>
          </w:p>
        </w:tc>
        <w:tc>
          <w:tcPr>
            <w:tcW w:w="0" w:type="auto"/>
            <w:vAlign w:val="center"/>
          </w:tcPr>
          <w:p w14:paraId="32A05CA6"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lastRenderedPageBreak/>
              <w:t xml:space="preserve">Osigurani materijalni, tehnički i drugi uvjeti za rad upravnog odjela. </w:t>
            </w:r>
          </w:p>
          <w:p w14:paraId="4D0F174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56FE04B8"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6A07EA9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 xml:space="preserve">Dostupnost informatičkog </w:t>
            </w:r>
            <w:r w:rsidRPr="00D6173E">
              <w:rPr>
                <w:rFonts w:ascii="Times New Roman" w:eastAsia="Calibri" w:hAnsi="Times New Roman" w:cs="Times New Roman"/>
                <w:noProof/>
                <w:sz w:val="24"/>
                <w:szCs w:val="24"/>
              </w:rPr>
              <w:lastRenderedPageBreak/>
              <w:t>sustava za službenike.</w:t>
            </w:r>
          </w:p>
        </w:tc>
        <w:tc>
          <w:tcPr>
            <w:tcW w:w="0" w:type="auto"/>
            <w:vAlign w:val="center"/>
          </w:tcPr>
          <w:p w14:paraId="4CBEDA2D"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lastRenderedPageBreak/>
              <w:t xml:space="preserve">Radni dan </w:t>
            </w:r>
          </w:p>
          <w:p w14:paraId="50C4C2D8"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rPr>
            </w:pPr>
          </w:p>
          <w:p w14:paraId="2773B1C9"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rPr>
            </w:pPr>
          </w:p>
          <w:p w14:paraId="1C78334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 xml:space="preserve"> Postotak</w:t>
            </w:r>
          </w:p>
        </w:tc>
        <w:tc>
          <w:tcPr>
            <w:tcW w:w="0" w:type="auto"/>
            <w:vAlign w:val="center"/>
          </w:tcPr>
          <w:p w14:paraId="4A53FAAB" w14:textId="7E794722"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25</w:t>
            </w:r>
            <w:r w:rsidR="009D2BE1">
              <w:rPr>
                <w:rFonts w:ascii="Times New Roman" w:hAnsi="Times New Roman" w:cs="Times New Roman"/>
                <w:noProof/>
                <w:sz w:val="24"/>
                <w:szCs w:val="24"/>
                <w:lang w:val="hr-HR"/>
              </w:rPr>
              <w:t>2</w:t>
            </w:r>
          </w:p>
          <w:p w14:paraId="12C43DB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D80C69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05037C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07960E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B86746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95</w:t>
            </w:r>
          </w:p>
        </w:tc>
        <w:tc>
          <w:tcPr>
            <w:tcW w:w="0" w:type="auto"/>
            <w:vAlign w:val="center"/>
          </w:tcPr>
          <w:p w14:paraId="1B87900F" w14:textId="44827399" w:rsidR="00843E6C" w:rsidRPr="00D6173E" w:rsidRDefault="00843E6C" w:rsidP="00843E6C">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250</w:t>
            </w:r>
          </w:p>
          <w:p w14:paraId="241DB5E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2D8FB3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9298C8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C0B01A4" w14:textId="77777777" w:rsidR="00843E6C" w:rsidRDefault="00843E6C" w:rsidP="00843E6C">
            <w:pPr>
              <w:suppressAutoHyphens/>
              <w:autoSpaceDN w:val="0"/>
              <w:spacing w:line="276" w:lineRule="auto"/>
              <w:textAlignment w:val="baseline"/>
              <w:rPr>
                <w:rFonts w:ascii="Times New Roman" w:hAnsi="Times New Roman" w:cs="Times New Roman"/>
                <w:noProof/>
                <w:sz w:val="24"/>
                <w:szCs w:val="24"/>
                <w:lang w:val="hr-HR"/>
              </w:rPr>
            </w:pPr>
          </w:p>
          <w:p w14:paraId="6B57D59F" w14:textId="07EB63FA" w:rsidR="00D6173E" w:rsidRPr="00D6173E" w:rsidRDefault="00843E6C" w:rsidP="00843E6C">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95</w:t>
            </w:r>
          </w:p>
        </w:tc>
      </w:tr>
    </w:tbl>
    <w:p w14:paraId="79300414" w14:textId="77777777" w:rsidR="00D6173E" w:rsidRPr="00D6173E" w:rsidRDefault="00D6173E" w:rsidP="00D6173E">
      <w:pPr>
        <w:rPr>
          <w:rFonts w:ascii="Times New Roman" w:hAnsi="Times New Roman" w:cs="Times New Roman"/>
          <w:b/>
          <w:noProof/>
          <w:sz w:val="24"/>
          <w:szCs w:val="24"/>
          <w:u w:val="single"/>
          <w:lang w:val="hr-HR"/>
        </w:rPr>
      </w:pPr>
    </w:p>
    <w:p w14:paraId="421972A5" w14:textId="77777777" w:rsidR="00D6173E" w:rsidRPr="00D6173E" w:rsidRDefault="00D6173E" w:rsidP="00D6173E">
      <w:pPr>
        <w:spacing w:after="120"/>
        <w:rPr>
          <w:rFonts w:ascii="Times New Roman" w:eastAsia="Calibri" w:hAnsi="Times New Roman" w:cs="Times New Roman"/>
          <w:b/>
          <w:bCs/>
          <w:noProof/>
          <w:sz w:val="24"/>
          <w:szCs w:val="24"/>
          <w:u w:val="single"/>
          <w:lang w:val="hr-HR"/>
        </w:rPr>
      </w:pPr>
      <w:r w:rsidRPr="00D6173E">
        <w:rPr>
          <w:rFonts w:ascii="Times New Roman" w:hAnsi="Times New Roman" w:cs="Times New Roman"/>
          <w:b/>
          <w:noProof/>
          <w:sz w:val="24"/>
          <w:szCs w:val="24"/>
          <w:u w:val="single"/>
          <w:lang w:val="hr-HR"/>
        </w:rPr>
        <w:t xml:space="preserve">Projekt: </w:t>
      </w:r>
      <w:r w:rsidRPr="00D6173E">
        <w:rPr>
          <w:rFonts w:ascii="Times New Roman" w:eastAsia="Calibri" w:hAnsi="Times New Roman" w:cs="Times New Roman"/>
          <w:b/>
          <w:bCs/>
          <w:noProof/>
          <w:sz w:val="24"/>
          <w:szCs w:val="24"/>
          <w:u w:val="single"/>
          <w:lang w:val="hr-HR"/>
        </w:rPr>
        <w:t>Nabava opreme</w:t>
      </w:r>
    </w:p>
    <w:tbl>
      <w:tblPr>
        <w:tblStyle w:val="Reetkatablice"/>
        <w:tblW w:w="0" w:type="auto"/>
        <w:tblLook w:val="04A0" w:firstRow="1" w:lastRow="0" w:firstColumn="1" w:lastColumn="0" w:noHBand="0" w:noVBand="1"/>
      </w:tblPr>
      <w:tblGrid>
        <w:gridCol w:w="2998"/>
        <w:gridCol w:w="2007"/>
        <w:gridCol w:w="1070"/>
        <w:gridCol w:w="1485"/>
        <w:gridCol w:w="1502"/>
      </w:tblGrid>
      <w:tr w:rsidR="00D6173E" w:rsidRPr="00D6173E" w14:paraId="21948D58" w14:textId="77777777" w:rsidTr="00E83897">
        <w:trPr>
          <w:trHeight w:val="513"/>
        </w:trPr>
        <w:tc>
          <w:tcPr>
            <w:tcW w:w="0" w:type="auto"/>
            <w:vAlign w:val="center"/>
          </w:tcPr>
          <w:p w14:paraId="654FF5B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4791414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2A82CAB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76A79A9B" w14:textId="174A1FD0"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9F229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16E31B21" w14:textId="239783FE"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9F229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06AF4B26" w14:textId="77777777" w:rsidTr="00E83897">
        <w:trPr>
          <w:trHeight w:val="1933"/>
        </w:trPr>
        <w:tc>
          <w:tcPr>
            <w:tcW w:w="0" w:type="auto"/>
            <w:vAlign w:val="center"/>
          </w:tcPr>
          <w:p w14:paraId="5AFF1FF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Veći udio zamjene uredske opreme i namještaja (stolovi, stolice, računala i sl.) novim pridonosi višoj kvaliteti uvjeta rada općinske uprave.</w:t>
            </w:r>
          </w:p>
        </w:tc>
        <w:tc>
          <w:tcPr>
            <w:tcW w:w="0" w:type="auto"/>
            <w:vAlign w:val="center"/>
          </w:tcPr>
          <w:p w14:paraId="087A2D0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Provođenje zamjene stare uredske opreme i namještaja novim.</w:t>
            </w:r>
          </w:p>
        </w:tc>
        <w:tc>
          <w:tcPr>
            <w:tcW w:w="0" w:type="auto"/>
            <w:vAlign w:val="center"/>
          </w:tcPr>
          <w:p w14:paraId="521D7D3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Postotak</w:t>
            </w:r>
          </w:p>
        </w:tc>
        <w:tc>
          <w:tcPr>
            <w:tcW w:w="0" w:type="auto"/>
            <w:vAlign w:val="center"/>
          </w:tcPr>
          <w:p w14:paraId="505A935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75</w:t>
            </w:r>
          </w:p>
        </w:tc>
        <w:tc>
          <w:tcPr>
            <w:tcW w:w="0" w:type="auto"/>
            <w:vAlign w:val="center"/>
          </w:tcPr>
          <w:p w14:paraId="3DD3F01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75</w:t>
            </w:r>
          </w:p>
        </w:tc>
      </w:tr>
    </w:tbl>
    <w:p w14:paraId="4D857025" w14:textId="77777777" w:rsidR="00D6173E" w:rsidRPr="00D6173E" w:rsidRDefault="00D6173E" w:rsidP="00D6173E">
      <w:pPr>
        <w:rPr>
          <w:rFonts w:ascii="Times New Roman" w:hAnsi="Times New Roman" w:cs="Times New Roman"/>
          <w:b/>
          <w:noProof/>
          <w:sz w:val="24"/>
          <w:szCs w:val="24"/>
          <w:u w:val="single"/>
          <w:lang w:val="hr-HR"/>
        </w:rPr>
      </w:pPr>
    </w:p>
    <w:p w14:paraId="132C089F"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2015 – Upravljanje financijama</w:t>
      </w:r>
    </w:p>
    <w:p w14:paraId="1B5372B0" w14:textId="77777777"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Program su bile obuhvaćene aktivnosti kojima su se osiguravala sredstva za podmirenje financijskih rashoda za bankarske usluge, usluga platnog prometa i ostalih financijskih rashoda. </w:t>
      </w:r>
    </w:p>
    <w:p w14:paraId="6B6382E1" w14:textId="77777777"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Cilj programa  bio je osiguranje uvjeta za financijsko poslovanje Općine. </w:t>
      </w:r>
    </w:p>
    <w:p w14:paraId="63A0F3BD" w14:textId="77777777" w:rsidR="00D6173E" w:rsidRPr="00D6173E" w:rsidRDefault="00D6173E" w:rsidP="002710C3">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30B37932" w14:textId="466B4250" w:rsidR="00D6173E" w:rsidRPr="00D6173E" w:rsidRDefault="00D6173E" w:rsidP="002710C3">
      <w:pPr>
        <w:suppressAutoHyphens/>
        <w:autoSpaceDN w:val="0"/>
        <w:spacing w:after="120"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9F2295">
        <w:rPr>
          <w:rFonts w:ascii="Times New Roman" w:hAnsi="Times New Roman" w:cs="Times New Roman"/>
          <w:noProof/>
          <w:sz w:val="24"/>
          <w:szCs w:val="24"/>
          <w:lang w:val="hr-HR"/>
        </w:rPr>
        <w:t>6.5</w:t>
      </w:r>
      <w:r w:rsidRPr="00D6173E">
        <w:rPr>
          <w:rFonts w:ascii="Times New Roman" w:hAnsi="Times New Roman" w:cs="Times New Roman"/>
          <w:noProof/>
          <w:sz w:val="24"/>
          <w:szCs w:val="24"/>
          <w:lang w:val="hr-HR"/>
        </w:rPr>
        <w:t>00,00, a u 202</w:t>
      </w:r>
      <w:r w:rsidR="009F2295">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godini izvršeno je 3.</w:t>
      </w:r>
      <w:r w:rsidR="009F2295">
        <w:rPr>
          <w:rFonts w:ascii="Times New Roman" w:hAnsi="Times New Roman" w:cs="Times New Roman"/>
          <w:noProof/>
          <w:sz w:val="24"/>
          <w:szCs w:val="24"/>
          <w:lang w:val="hr-HR"/>
        </w:rPr>
        <w:t>638,98</w:t>
      </w:r>
      <w:r w:rsidRPr="00D6173E">
        <w:rPr>
          <w:rFonts w:ascii="Times New Roman" w:hAnsi="Times New Roman" w:cs="Times New Roman"/>
          <w:noProof/>
          <w:sz w:val="24"/>
          <w:szCs w:val="24"/>
          <w:lang w:val="hr-HR"/>
        </w:rPr>
        <w:t xml:space="preserve"> EUR ili 55,</w:t>
      </w:r>
      <w:r w:rsidR="009F2295">
        <w:rPr>
          <w:rFonts w:ascii="Times New Roman" w:hAnsi="Times New Roman" w:cs="Times New Roman"/>
          <w:noProof/>
          <w:sz w:val="24"/>
          <w:szCs w:val="24"/>
          <w:lang w:val="hr-HR"/>
        </w:rPr>
        <w:t>98</w:t>
      </w:r>
      <w:r w:rsidRPr="00D6173E">
        <w:rPr>
          <w:rFonts w:ascii="Times New Roman" w:hAnsi="Times New Roman" w:cs="Times New Roman"/>
          <w:noProof/>
          <w:sz w:val="24"/>
          <w:szCs w:val="24"/>
          <w:lang w:val="hr-HR"/>
        </w:rPr>
        <w:t xml:space="preserve"> % od godišnjeg plana.</w:t>
      </w:r>
    </w:p>
    <w:p w14:paraId="703D3D57" w14:textId="77777777" w:rsidR="00D6173E" w:rsidRPr="00D6173E" w:rsidRDefault="00D6173E" w:rsidP="00D6173E">
      <w:pPr>
        <w:suppressAutoHyphens/>
        <w:autoSpaceDN w:val="0"/>
        <w:spacing w:after="0" w:line="276" w:lineRule="auto"/>
        <w:textAlignment w:val="baseline"/>
        <w:rPr>
          <w:rFonts w:ascii="Times New Roman" w:hAnsi="Times New Roman" w:cs="Times New Roman"/>
          <w:noProof/>
          <w:sz w:val="24"/>
          <w:szCs w:val="24"/>
          <w:lang w:val="hr-HR"/>
        </w:rPr>
      </w:pPr>
    </w:p>
    <w:p w14:paraId="78672C10"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Ostali financijski poslovi</w:t>
      </w:r>
    </w:p>
    <w:tbl>
      <w:tblPr>
        <w:tblStyle w:val="Reetkatablice"/>
        <w:tblW w:w="0" w:type="auto"/>
        <w:tblLook w:val="04A0" w:firstRow="1" w:lastRow="0" w:firstColumn="1" w:lastColumn="0" w:noHBand="0" w:noVBand="1"/>
      </w:tblPr>
      <w:tblGrid>
        <w:gridCol w:w="2798"/>
        <w:gridCol w:w="2013"/>
        <w:gridCol w:w="1459"/>
        <w:gridCol w:w="1391"/>
        <w:gridCol w:w="1401"/>
      </w:tblGrid>
      <w:tr w:rsidR="00D6173E" w:rsidRPr="00D6173E" w14:paraId="2A75BAD6" w14:textId="77777777" w:rsidTr="00E83897">
        <w:trPr>
          <w:trHeight w:val="513"/>
        </w:trPr>
        <w:tc>
          <w:tcPr>
            <w:tcW w:w="0" w:type="auto"/>
            <w:vAlign w:val="center"/>
          </w:tcPr>
          <w:p w14:paraId="29124C96"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E10EA3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29F5092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86D1594" w14:textId="5AB641EB"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9F229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4BE1A4A2" w14:textId="63B42476"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9F229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6BF5F859" w14:textId="77777777" w:rsidTr="00E83897">
        <w:trPr>
          <w:trHeight w:val="1962"/>
        </w:trPr>
        <w:tc>
          <w:tcPr>
            <w:tcW w:w="0" w:type="auto"/>
            <w:vAlign w:val="center"/>
          </w:tcPr>
          <w:p w14:paraId="018D715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U okviru ove Aktivnosti planiraju se rashodi koji uključuju naknade za obavljene bankarske usluge, usluge platnog prometa, usluga naplate poreznih prihoda, zatezne kamate i ostale financijske rashode.</w:t>
            </w:r>
          </w:p>
        </w:tc>
        <w:tc>
          <w:tcPr>
            <w:tcW w:w="0" w:type="auto"/>
            <w:vAlign w:val="center"/>
          </w:tcPr>
          <w:p w14:paraId="2A4303E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Podmirenje mjesečnih obveza prema bankama i ostalim financijskim institucijama</w:t>
            </w:r>
          </w:p>
        </w:tc>
        <w:tc>
          <w:tcPr>
            <w:tcW w:w="0" w:type="auto"/>
            <w:vAlign w:val="center"/>
          </w:tcPr>
          <w:p w14:paraId="67F8BBA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podmirenih obveza</w:t>
            </w:r>
          </w:p>
        </w:tc>
        <w:tc>
          <w:tcPr>
            <w:tcW w:w="0" w:type="auto"/>
            <w:vAlign w:val="center"/>
          </w:tcPr>
          <w:p w14:paraId="4C4511F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100</w:t>
            </w:r>
          </w:p>
        </w:tc>
        <w:tc>
          <w:tcPr>
            <w:tcW w:w="0" w:type="auto"/>
            <w:vAlign w:val="center"/>
          </w:tcPr>
          <w:p w14:paraId="10CEE36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56454EB0" w14:textId="77777777" w:rsidR="00D6173E" w:rsidRDefault="00D6173E" w:rsidP="00D6173E">
      <w:pPr>
        <w:rPr>
          <w:rFonts w:ascii="Times New Roman" w:hAnsi="Times New Roman" w:cs="Times New Roman"/>
          <w:b/>
          <w:noProof/>
          <w:sz w:val="24"/>
          <w:szCs w:val="24"/>
          <w:u w:val="single"/>
          <w:lang w:val="hr-HR"/>
        </w:rPr>
      </w:pPr>
    </w:p>
    <w:p w14:paraId="0C681B80" w14:textId="77777777" w:rsidR="00843E6C" w:rsidRPr="00D6173E" w:rsidRDefault="00843E6C" w:rsidP="00D6173E">
      <w:pPr>
        <w:rPr>
          <w:rFonts w:ascii="Times New Roman" w:hAnsi="Times New Roman" w:cs="Times New Roman"/>
          <w:b/>
          <w:noProof/>
          <w:sz w:val="24"/>
          <w:szCs w:val="24"/>
          <w:u w:val="single"/>
          <w:lang w:val="hr-HR"/>
        </w:rPr>
      </w:pPr>
    </w:p>
    <w:p w14:paraId="3BE8A68E"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lastRenderedPageBreak/>
        <w:t>Program 2020 – Program u funkciji odgoja i obrazovanja</w:t>
      </w:r>
    </w:p>
    <w:p w14:paraId="674A6FA6" w14:textId="71C1578D" w:rsidR="00D6173E" w:rsidRPr="00D6173E" w:rsidRDefault="00D6173E" w:rsidP="00DE7356">
      <w:pPr>
        <w:suppressAutoHyphens/>
        <w:autoSpaceDN w:val="0"/>
        <w:spacing w:after="120"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Programom se osiguralo ostvarivanje raznih aktivnosti usmjerenih prema razvoju i unapređivanju odgoja i obrazovanja. Posebna pažnja posvetila se stipendiranju učenika i studenata,</w:t>
      </w:r>
      <w:r w:rsidR="00843E6C">
        <w:rPr>
          <w:rFonts w:ascii="Times New Roman" w:hAnsi="Times New Roman" w:cs="Times New Roman"/>
          <w:noProof/>
          <w:sz w:val="24"/>
          <w:szCs w:val="24"/>
          <w:lang w:val="hr-HR"/>
        </w:rPr>
        <w:t xml:space="preserve"> sufinanciranju polaganja vozačkog ispita,</w:t>
      </w:r>
      <w:r w:rsidRPr="00D6173E">
        <w:rPr>
          <w:rFonts w:ascii="Times New Roman" w:hAnsi="Times New Roman" w:cs="Times New Roman"/>
          <w:noProof/>
          <w:sz w:val="24"/>
          <w:szCs w:val="24"/>
          <w:lang w:val="hr-HR"/>
        </w:rPr>
        <w:t xml:space="preserve"> financiranju produženog boravka u osnovnoj školi J. Filipovića i osnovnoj školi V.Gortana  te osiguravanju smještaja djece predškolske dobi u dječjim vrtićima drugih osnivača.  </w:t>
      </w:r>
    </w:p>
    <w:p w14:paraId="2DAA19E2" w14:textId="77777777" w:rsidR="00D6173E" w:rsidRPr="00D6173E" w:rsidRDefault="00D6173E" w:rsidP="00DE7356">
      <w:pPr>
        <w:suppressAutoHyphens/>
        <w:autoSpaceDN w:val="0"/>
        <w:spacing w:after="120"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Cilj Programa bio je poticanje aktivnosti koje pridonose i osiguravaju kvalitetu na svim razinama odgoja i obrazovanja na području Općine Barban.</w:t>
      </w:r>
    </w:p>
    <w:p w14:paraId="71AFC020"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56F0A7DE" w14:textId="247D41AB"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r w:rsidRPr="00D6173E">
        <w:rPr>
          <w:rFonts w:ascii="Times New Roman" w:hAnsi="Times New Roman" w:cs="Times New Roman"/>
          <w:noProof/>
          <w:sz w:val="24"/>
          <w:szCs w:val="24"/>
          <w:lang w:val="hr-HR"/>
        </w:rPr>
        <w:t>Za ostvarenje ovog programa planirano je ukupno 1</w:t>
      </w:r>
      <w:r w:rsidR="009F2295">
        <w:rPr>
          <w:rFonts w:ascii="Times New Roman" w:hAnsi="Times New Roman" w:cs="Times New Roman"/>
          <w:noProof/>
          <w:sz w:val="24"/>
          <w:szCs w:val="24"/>
          <w:lang w:val="hr-HR"/>
        </w:rPr>
        <w:t>70.100</w:t>
      </w:r>
      <w:r w:rsidRPr="00D6173E">
        <w:rPr>
          <w:rFonts w:ascii="Times New Roman" w:hAnsi="Times New Roman" w:cs="Times New Roman"/>
          <w:noProof/>
          <w:sz w:val="24"/>
          <w:szCs w:val="24"/>
          <w:lang w:val="hr-HR"/>
        </w:rPr>
        <w:t>,00 EUR, a u 202</w:t>
      </w:r>
      <w:r w:rsidR="009F2295">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9F2295">
        <w:rPr>
          <w:rFonts w:ascii="Times New Roman" w:hAnsi="Times New Roman" w:cs="Times New Roman"/>
          <w:noProof/>
          <w:sz w:val="24"/>
          <w:szCs w:val="24"/>
          <w:lang w:val="hr-HR"/>
        </w:rPr>
        <w:t>146.452,61</w:t>
      </w:r>
      <w:r w:rsidRPr="00D6173E">
        <w:rPr>
          <w:rFonts w:ascii="Times New Roman" w:hAnsi="Times New Roman" w:cs="Times New Roman"/>
          <w:noProof/>
          <w:sz w:val="24"/>
          <w:szCs w:val="24"/>
          <w:lang w:val="hr-HR"/>
        </w:rPr>
        <w:t xml:space="preserve"> EUR ili 8</w:t>
      </w:r>
      <w:r w:rsidR="009F2295">
        <w:rPr>
          <w:rFonts w:ascii="Times New Roman" w:hAnsi="Times New Roman" w:cs="Times New Roman"/>
          <w:noProof/>
          <w:sz w:val="24"/>
          <w:szCs w:val="24"/>
          <w:lang w:val="hr-HR"/>
        </w:rPr>
        <w:t>6,10</w:t>
      </w:r>
      <w:r w:rsidRPr="00D6173E">
        <w:rPr>
          <w:rFonts w:ascii="Times New Roman" w:hAnsi="Times New Roman" w:cs="Times New Roman"/>
          <w:noProof/>
          <w:sz w:val="24"/>
          <w:szCs w:val="24"/>
          <w:lang w:val="hr-HR"/>
        </w:rPr>
        <w:t xml:space="preserve"> % od godišnjeg plana.</w:t>
      </w:r>
    </w:p>
    <w:p w14:paraId="6964D194"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Sufinanciranje djelatnosti vrtića drugih osnivača</w:t>
      </w:r>
    </w:p>
    <w:tbl>
      <w:tblPr>
        <w:tblStyle w:val="Reetkatablice"/>
        <w:tblW w:w="9090" w:type="dxa"/>
        <w:tblLook w:val="04A0" w:firstRow="1" w:lastRow="0" w:firstColumn="1" w:lastColumn="0" w:noHBand="0" w:noVBand="1"/>
      </w:tblPr>
      <w:tblGrid>
        <w:gridCol w:w="2204"/>
        <w:gridCol w:w="2273"/>
        <w:gridCol w:w="1948"/>
        <w:gridCol w:w="1330"/>
        <w:gridCol w:w="1335"/>
      </w:tblGrid>
      <w:tr w:rsidR="00D6173E" w:rsidRPr="00D6173E" w14:paraId="11153602" w14:textId="77777777" w:rsidTr="00E83897">
        <w:trPr>
          <w:trHeight w:val="437"/>
        </w:trPr>
        <w:tc>
          <w:tcPr>
            <w:tcW w:w="0" w:type="auto"/>
            <w:vAlign w:val="center"/>
          </w:tcPr>
          <w:p w14:paraId="5BC9041D"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49AFB536"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4C7A8F0"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AA8F49A" w14:textId="020A8F24"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361ACD">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2EBC83B3" w14:textId="39A5FB4B"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361ACD">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6622C5A" w14:textId="77777777" w:rsidTr="00E83897">
        <w:trPr>
          <w:trHeight w:val="1673"/>
        </w:trPr>
        <w:tc>
          <w:tcPr>
            <w:tcW w:w="0" w:type="auto"/>
            <w:vAlign w:val="center"/>
          </w:tcPr>
          <w:p w14:paraId="75C5A53E"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Financiranje redovitog 10-satnog programa ranog predškolskog odgoja i obrazovanja te financiranje djelatnosti dadilja za čuvanje, brigu i skrb o djeci rane i predškolske dobi.</w:t>
            </w:r>
          </w:p>
        </w:tc>
        <w:tc>
          <w:tcPr>
            <w:tcW w:w="0" w:type="auto"/>
            <w:vAlign w:val="center"/>
          </w:tcPr>
          <w:p w14:paraId="3A613668"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noProof/>
                <w:sz w:val="24"/>
                <w:szCs w:val="24"/>
              </w:rPr>
              <w:t>U okviru raspoloživih sredstava riješiti sve potrebe roditelja za sufinanciranjem boravka u jaslicama izvan Dječjeg vrtića Tratinčica.</w:t>
            </w:r>
          </w:p>
        </w:tc>
        <w:tc>
          <w:tcPr>
            <w:tcW w:w="0" w:type="auto"/>
            <w:vAlign w:val="center"/>
          </w:tcPr>
          <w:p w14:paraId="3E71096D"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Broj dostavljenih i odobrenih Zahtjeva za sufinanciranjem</w:t>
            </w:r>
          </w:p>
        </w:tc>
        <w:tc>
          <w:tcPr>
            <w:tcW w:w="0" w:type="auto"/>
            <w:vAlign w:val="center"/>
          </w:tcPr>
          <w:p w14:paraId="118365AE" w14:textId="707A6014" w:rsidR="00D6173E" w:rsidRPr="00862536" w:rsidRDefault="00843E6C" w:rsidP="00E83897">
            <w:pPr>
              <w:suppressAutoHyphens/>
              <w:autoSpaceDN w:val="0"/>
              <w:spacing w:after="120" w:line="276" w:lineRule="auto"/>
              <w:textAlignment w:val="baseline"/>
              <w:rPr>
                <w:rFonts w:ascii="Times New Roman" w:hAnsi="Times New Roman" w:cs="Times New Roman"/>
                <w:noProof/>
                <w:sz w:val="24"/>
                <w:szCs w:val="24"/>
                <w:lang w:val="hr-HR"/>
              </w:rPr>
            </w:pPr>
            <w:r w:rsidRPr="00862536">
              <w:rPr>
                <w:rFonts w:ascii="Times New Roman" w:hAnsi="Times New Roman" w:cs="Times New Roman"/>
                <w:noProof/>
                <w:sz w:val="24"/>
                <w:szCs w:val="24"/>
                <w:lang w:val="hr-HR"/>
              </w:rPr>
              <w:t>12</w:t>
            </w:r>
          </w:p>
        </w:tc>
        <w:tc>
          <w:tcPr>
            <w:tcW w:w="0" w:type="auto"/>
            <w:vAlign w:val="center"/>
          </w:tcPr>
          <w:p w14:paraId="78E077D5" w14:textId="54F36230" w:rsidR="00D6173E" w:rsidRPr="00862536"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862536">
              <w:rPr>
                <w:rFonts w:ascii="Times New Roman" w:hAnsi="Times New Roman" w:cs="Times New Roman"/>
                <w:noProof/>
                <w:sz w:val="24"/>
                <w:szCs w:val="24"/>
                <w:lang w:val="hr-HR"/>
              </w:rPr>
              <w:t>1</w:t>
            </w:r>
            <w:r w:rsidR="00843E6C" w:rsidRPr="00862536">
              <w:rPr>
                <w:rFonts w:ascii="Times New Roman" w:hAnsi="Times New Roman" w:cs="Times New Roman"/>
                <w:noProof/>
                <w:sz w:val="24"/>
                <w:szCs w:val="24"/>
                <w:lang w:val="hr-HR"/>
              </w:rPr>
              <w:t>8</w:t>
            </w:r>
          </w:p>
        </w:tc>
      </w:tr>
    </w:tbl>
    <w:p w14:paraId="0F4C49D9"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p>
    <w:p w14:paraId="7CB9B271" w14:textId="18CE1B49"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Produženi boravak u </w:t>
      </w:r>
      <w:r w:rsidR="00FE2E34">
        <w:rPr>
          <w:rFonts w:ascii="Times New Roman" w:hAnsi="Times New Roman" w:cs="Times New Roman"/>
          <w:b/>
          <w:noProof/>
          <w:sz w:val="24"/>
          <w:szCs w:val="24"/>
          <w:u w:val="single"/>
          <w:lang w:val="hr-HR"/>
        </w:rPr>
        <w:t>OŠ Jure Filipovića Barban i OŠ Vladminira Gortana, PŠ Sutivanac</w:t>
      </w:r>
    </w:p>
    <w:tbl>
      <w:tblPr>
        <w:tblStyle w:val="Reetkatablice"/>
        <w:tblW w:w="9090" w:type="dxa"/>
        <w:tblLook w:val="04A0" w:firstRow="1" w:lastRow="0" w:firstColumn="1" w:lastColumn="0" w:noHBand="0" w:noVBand="1"/>
      </w:tblPr>
      <w:tblGrid>
        <w:gridCol w:w="3084"/>
        <w:gridCol w:w="1878"/>
        <w:gridCol w:w="1126"/>
        <w:gridCol w:w="1492"/>
        <w:gridCol w:w="1510"/>
      </w:tblGrid>
      <w:tr w:rsidR="00D6173E" w:rsidRPr="00D6173E" w14:paraId="64FE0622" w14:textId="77777777" w:rsidTr="00E83897">
        <w:trPr>
          <w:trHeight w:val="437"/>
        </w:trPr>
        <w:tc>
          <w:tcPr>
            <w:tcW w:w="0" w:type="auto"/>
            <w:vAlign w:val="center"/>
          </w:tcPr>
          <w:p w14:paraId="7AFF841F"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77C88D5"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F9A18B0"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5B1F274" w14:textId="41DC62D9"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66AF0FCD" w14:textId="3C77ACFF"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C7CA3A7" w14:textId="77777777" w:rsidTr="00E83897">
        <w:trPr>
          <w:trHeight w:val="1673"/>
        </w:trPr>
        <w:tc>
          <w:tcPr>
            <w:tcW w:w="0" w:type="auto"/>
            <w:vAlign w:val="center"/>
          </w:tcPr>
          <w:p w14:paraId="003E3E51"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Provođenjem programa produženog boravka omogućuje se briga o djeci mlađe školske dobi nakon završetka redovite nastave.</w:t>
            </w:r>
          </w:p>
        </w:tc>
        <w:tc>
          <w:tcPr>
            <w:tcW w:w="0" w:type="auto"/>
            <w:vAlign w:val="center"/>
          </w:tcPr>
          <w:p w14:paraId="6EE9557B"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noProof/>
                <w:sz w:val="24"/>
                <w:szCs w:val="24"/>
              </w:rPr>
              <w:t>Održanje skupine programa produženog boravka.</w:t>
            </w:r>
          </w:p>
        </w:tc>
        <w:tc>
          <w:tcPr>
            <w:tcW w:w="0" w:type="auto"/>
            <w:vAlign w:val="center"/>
          </w:tcPr>
          <w:p w14:paraId="08814866"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Broj skupina</w:t>
            </w:r>
          </w:p>
        </w:tc>
        <w:tc>
          <w:tcPr>
            <w:tcW w:w="0" w:type="auto"/>
            <w:vAlign w:val="center"/>
          </w:tcPr>
          <w:p w14:paraId="62C32487"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3</w:t>
            </w:r>
          </w:p>
        </w:tc>
        <w:tc>
          <w:tcPr>
            <w:tcW w:w="0" w:type="auto"/>
            <w:vAlign w:val="center"/>
          </w:tcPr>
          <w:p w14:paraId="735D4713"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3</w:t>
            </w:r>
          </w:p>
        </w:tc>
      </w:tr>
    </w:tbl>
    <w:p w14:paraId="349F3255" w14:textId="77777777" w:rsid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p>
    <w:p w14:paraId="32A67F6D" w14:textId="77777777" w:rsidR="001B03DF" w:rsidRPr="00D6173E" w:rsidRDefault="001B03DF"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p>
    <w:p w14:paraId="5A5AB999"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lastRenderedPageBreak/>
        <w:t>Aktivnost: Stipendiranje studenata</w:t>
      </w:r>
    </w:p>
    <w:tbl>
      <w:tblPr>
        <w:tblStyle w:val="Reetkatablice"/>
        <w:tblW w:w="0" w:type="auto"/>
        <w:tblLook w:val="04A0" w:firstRow="1" w:lastRow="0" w:firstColumn="1" w:lastColumn="0" w:noHBand="0" w:noVBand="1"/>
      </w:tblPr>
      <w:tblGrid>
        <w:gridCol w:w="2342"/>
        <w:gridCol w:w="2067"/>
        <w:gridCol w:w="1668"/>
        <w:gridCol w:w="1484"/>
        <w:gridCol w:w="1501"/>
      </w:tblGrid>
      <w:tr w:rsidR="00D6173E" w:rsidRPr="00D6173E" w14:paraId="4E2A0B8A" w14:textId="77777777" w:rsidTr="00E83897">
        <w:trPr>
          <w:trHeight w:val="437"/>
        </w:trPr>
        <w:tc>
          <w:tcPr>
            <w:tcW w:w="0" w:type="auto"/>
            <w:vAlign w:val="center"/>
          </w:tcPr>
          <w:p w14:paraId="658F10CD"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C8469BB"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ED8FBEE"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545C0DD" w14:textId="1DB1FED0"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0004AB3E" w14:textId="38F43B95"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AD89C85" w14:textId="77777777" w:rsidTr="00E83897">
        <w:trPr>
          <w:trHeight w:val="1673"/>
        </w:trPr>
        <w:tc>
          <w:tcPr>
            <w:tcW w:w="0" w:type="auto"/>
            <w:vAlign w:val="center"/>
          </w:tcPr>
          <w:p w14:paraId="3E0998CE"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Osiguravanje jednakih mogućnosti i uključivanje u obrazovanje te svijet rada.</w:t>
            </w:r>
          </w:p>
        </w:tc>
        <w:tc>
          <w:tcPr>
            <w:tcW w:w="0" w:type="auto"/>
            <w:vAlign w:val="center"/>
          </w:tcPr>
          <w:p w14:paraId="1137FF37"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noProof/>
                <w:sz w:val="24"/>
                <w:szCs w:val="24"/>
              </w:rPr>
              <w:t>Broj uspješnih stipendista koji ostvaruju pravo na primanje stipendije.</w:t>
            </w:r>
          </w:p>
        </w:tc>
        <w:tc>
          <w:tcPr>
            <w:tcW w:w="0" w:type="auto"/>
            <w:vAlign w:val="center"/>
          </w:tcPr>
          <w:p w14:paraId="2C46956F"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Broj stipendiranih studenata</w:t>
            </w:r>
          </w:p>
        </w:tc>
        <w:tc>
          <w:tcPr>
            <w:tcW w:w="0" w:type="auto"/>
            <w:vAlign w:val="center"/>
          </w:tcPr>
          <w:p w14:paraId="2ADF7C7F" w14:textId="677112E7" w:rsidR="00D6173E" w:rsidRPr="001B03DF" w:rsidRDefault="001B03DF" w:rsidP="00E83897">
            <w:pPr>
              <w:suppressAutoHyphens/>
              <w:autoSpaceDN w:val="0"/>
              <w:spacing w:after="120" w:line="276" w:lineRule="auto"/>
              <w:textAlignment w:val="baseline"/>
              <w:rPr>
                <w:rFonts w:ascii="Times New Roman" w:hAnsi="Times New Roman" w:cs="Times New Roman"/>
                <w:noProof/>
                <w:sz w:val="24"/>
                <w:szCs w:val="24"/>
                <w:lang w:val="hr-HR"/>
              </w:rPr>
            </w:pPr>
            <w:r w:rsidRPr="001B03DF">
              <w:rPr>
                <w:rFonts w:ascii="Times New Roman" w:hAnsi="Times New Roman" w:cs="Times New Roman"/>
                <w:noProof/>
                <w:sz w:val="24"/>
                <w:szCs w:val="24"/>
                <w:lang w:val="hr-HR"/>
              </w:rPr>
              <w:t>20</w:t>
            </w:r>
          </w:p>
        </w:tc>
        <w:tc>
          <w:tcPr>
            <w:tcW w:w="0" w:type="auto"/>
            <w:vAlign w:val="center"/>
          </w:tcPr>
          <w:p w14:paraId="5AB7DE50" w14:textId="068ACD63" w:rsidR="00D6173E" w:rsidRPr="001B03DF" w:rsidRDefault="001B03DF" w:rsidP="00E83897">
            <w:pPr>
              <w:suppressAutoHyphens/>
              <w:autoSpaceDN w:val="0"/>
              <w:spacing w:after="120" w:line="276" w:lineRule="auto"/>
              <w:textAlignment w:val="baseline"/>
              <w:rPr>
                <w:rFonts w:ascii="Times New Roman" w:hAnsi="Times New Roman" w:cs="Times New Roman"/>
                <w:noProof/>
                <w:sz w:val="24"/>
                <w:szCs w:val="24"/>
                <w:lang w:val="hr-HR"/>
              </w:rPr>
            </w:pPr>
            <w:r w:rsidRPr="001B03DF">
              <w:rPr>
                <w:rFonts w:ascii="Times New Roman" w:hAnsi="Times New Roman" w:cs="Times New Roman"/>
                <w:noProof/>
                <w:sz w:val="24"/>
                <w:szCs w:val="24"/>
                <w:lang w:val="hr-HR"/>
              </w:rPr>
              <w:t>20</w:t>
            </w:r>
          </w:p>
        </w:tc>
      </w:tr>
    </w:tbl>
    <w:p w14:paraId="0AD63E28"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p>
    <w:p w14:paraId="581B4531"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Ostali programi u odgoju i obrazovanju</w:t>
      </w:r>
    </w:p>
    <w:tbl>
      <w:tblPr>
        <w:tblStyle w:val="Reetkatablice"/>
        <w:tblW w:w="0" w:type="auto"/>
        <w:tblLook w:val="04A0" w:firstRow="1" w:lastRow="0" w:firstColumn="1" w:lastColumn="0" w:noHBand="0" w:noVBand="1"/>
      </w:tblPr>
      <w:tblGrid>
        <w:gridCol w:w="2807"/>
        <w:gridCol w:w="1822"/>
        <w:gridCol w:w="1832"/>
        <w:gridCol w:w="1299"/>
        <w:gridCol w:w="1302"/>
      </w:tblGrid>
      <w:tr w:rsidR="00D6173E" w:rsidRPr="00D6173E" w14:paraId="334B3BA0" w14:textId="77777777" w:rsidTr="00E83897">
        <w:trPr>
          <w:trHeight w:val="437"/>
        </w:trPr>
        <w:tc>
          <w:tcPr>
            <w:tcW w:w="0" w:type="auto"/>
            <w:vAlign w:val="center"/>
          </w:tcPr>
          <w:p w14:paraId="293A5FA4"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F73CD34"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8940753"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41E9E746" w14:textId="5FE25A1B"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455A4664" w14:textId="7EF2BBA5"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34A90ED6" w14:textId="77777777" w:rsidTr="00E83897">
        <w:trPr>
          <w:trHeight w:val="567"/>
        </w:trPr>
        <w:tc>
          <w:tcPr>
            <w:tcW w:w="0" w:type="auto"/>
            <w:vAlign w:val="center"/>
          </w:tcPr>
          <w:p w14:paraId="56400B70" w14:textId="77777777" w:rsidR="00D6173E" w:rsidRDefault="00D6173E" w:rsidP="00E83897">
            <w:pPr>
              <w:suppressAutoHyphens/>
              <w:autoSpaceDN w:val="0"/>
              <w:spacing w:after="120" w:line="276" w:lineRule="auto"/>
              <w:textAlignment w:val="baseline"/>
              <w:rPr>
                <w:rFonts w:ascii="Times New Roman" w:hAnsi="Times New Roman" w:cs="Times New Roman"/>
                <w:noProof/>
                <w:sz w:val="24"/>
                <w:szCs w:val="24"/>
              </w:rPr>
            </w:pPr>
            <w:r w:rsidRPr="00D6173E">
              <w:rPr>
                <w:rFonts w:ascii="Times New Roman" w:hAnsi="Times New Roman" w:cs="Times New Roman"/>
                <w:noProof/>
                <w:sz w:val="24"/>
                <w:szCs w:val="24"/>
              </w:rPr>
              <w:t>Usmjeriti pozornost najšire javnosti prema ostvarivanju prava, potreba i aktivnosti s djecom i za djecu, organizirati u tim danima posebne i prigodno odabrane igre, priredbe i stvaralačke aktivnosti djece i za djecu, pokrenuti nove akcije od šireg značaja za razvoj i odgoj djece, kao i poticati volonterski društveni i stručni rad odraslih s djecom, te i aktivnu participaciju djece u aktivnostima lokalne zajednice i šire.</w:t>
            </w:r>
          </w:p>
          <w:p w14:paraId="00CBF4DC"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r w:rsidRPr="00862536">
              <w:rPr>
                <w:rFonts w:ascii="Times New Roman" w:hAnsi="Times New Roman" w:cs="Times New Roman"/>
                <w:noProof/>
                <w:sz w:val="24"/>
                <w:szCs w:val="24"/>
                <w:lang w:val="hr-HR"/>
              </w:rPr>
              <w:t>Sufinanciranje polaganja vozačkog ispita B kategorije učeniku/maturant</w:t>
            </w:r>
            <w:r>
              <w:rPr>
                <w:rFonts w:ascii="Times New Roman" w:hAnsi="Times New Roman" w:cs="Times New Roman"/>
                <w:noProof/>
                <w:sz w:val="24"/>
                <w:szCs w:val="24"/>
                <w:lang w:val="hr-HR"/>
              </w:rPr>
              <w:t>u</w:t>
            </w:r>
          </w:p>
          <w:p w14:paraId="69299833"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2D740B0D"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4923BDD"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30193B1B" w14:textId="28817969" w:rsidR="00796B82" w:rsidRDefault="00796B82" w:rsidP="00E83897">
            <w:pPr>
              <w:suppressAutoHyphens/>
              <w:autoSpaceDN w:val="0"/>
              <w:spacing w:after="120" w:line="276" w:lineRule="auto"/>
              <w:textAlignment w:val="baseline"/>
              <w:rPr>
                <w:rFonts w:ascii="Times New Roman" w:hAnsi="Times New Roman" w:cs="Times New Roman"/>
                <w:noProof/>
                <w:sz w:val="24"/>
                <w:szCs w:val="24"/>
              </w:rPr>
            </w:pPr>
            <w:r w:rsidRPr="00796B82">
              <w:rPr>
                <w:rFonts w:ascii="Times New Roman" w:hAnsi="Times New Roman" w:cs="Times New Roman"/>
                <w:noProof/>
                <w:sz w:val="24"/>
                <w:szCs w:val="24"/>
              </w:rPr>
              <w:t>Sufinanciranje prijevoza srednjoškolaca na liniji Cere-Pula</w:t>
            </w:r>
          </w:p>
          <w:p w14:paraId="683B4609" w14:textId="58C9676B" w:rsidR="00862536" w:rsidRPr="00D6173E"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tc>
        <w:tc>
          <w:tcPr>
            <w:tcW w:w="0" w:type="auto"/>
            <w:vAlign w:val="center"/>
          </w:tcPr>
          <w:p w14:paraId="1DA3CBC7" w14:textId="77777777" w:rsidR="00D6173E" w:rsidRDefault="00D6173E" w:rsidP="00E83897">
            <w:pPr>
              <w:suppressAutoHyphens/>
              <w:autoSpaceDN w:val="0"/>
              <w:spacing w:after="120" w:line="276" w:lineRule="auto"/>
              <w:textAlignment w:val="baseline"/>
              <w:rPr>
                <w:rFonts w:ascii="Times New Roman" w:hAnsi="Times New Roman" w:cs="Times New Roman"/>
                <w:noProof/>
                <w:sz w:val="24"/>
                <w:szCs w:val="24"/>
              </w:rPr>
            </w:pPr>
            <w:r w:rsidRPr="00D6173E">
              <w:rPr>
                <w:rFonts w:ascii="Times New Roman" w:hAnsi="Times New Roman" w:cs="Times New Roman"/>
                <w:noProof/>
                <w:sz w:val="24"/>
                <w:szCs w:val="24"/>
                <w:lang w:val="hr-HR"/>
              </w:rPr>
              <w:lastRenderedPageBreak/>
              <w:t xml:space="preserve">Redovito podmirivanje obveza </w:t>
            </w:r>
            <w:r w:rsidRPr="00D6173E">
              <w:rPr>
                <w:rFonts w:ascii="Times New Roman" w:hAnsi="Times New Roman" w:cs="Times New Roman"/>
                <w:noProof/>
                <w:sz w:val="24"/>
                <w:szCs w:val="24"/>
              </w:rPr>
              <w:t>sukladno organiziranim aktivnostima.</w:t>
            </w:r>
          </w:p>
          <w:p w14:paraId="73A2AAE7" w14:textId="77777777" w:rsidR="00862536" w:rsidRDefault="00862536" w:rsidP="00E83897">
            <w:pPr>
              <w:suppressAutoHyphens/>
              <w:autoSpaceDN w:val="0"/>
              <w:spacing w:after="120" w:line="276" w:lineRule="auto"/>
              <w:textAlignment w:val="baseline"/>
              <w:rPr>
                <w:rFonts w:ascii="Times New Roman" w:hAnsi="Times New Roman" w:cs="Times New Roman"/>
                <w:b/>
                <w:bCs/>
                <w:noProof/>
                <w:sz w:val="24"/>
                <w:szCs w:val="24"/>
              </w:rPr>
            </w:pPr>
          </w:p>
          <w:p w14:paraId="45CECE37" w14:textId="77777777" w:rsidR="00862536" w:rsidRDefault="00862536" w:rsidP="00E83897">
            <w:pPr>
              <w:suppressAutoHyphens/>
              <w:autoSpaceDN w:val="0"/>
              <w:spacing w:after="120" w:line="276" w:lineRule="auto"/>
              <w:textAlignment w:val="baseline"/>
              <w:rPr>
                <w:rFonts w:ascii="Times New Roman" w:hAnsi="Times New Roman" w:cs="Times New Roman"/>
                <w:b/>
                <w:bCs/>
                <w:noProof/>
                <w:sz w:val="24"/>
                <w:szCs w:val="24"/>
              </w:rPr>
            </w:pPr>
          </w:p>
          <w:p w14:paraId="41EF0BE2" w14:textId="77777777" w:rsidR="00862536" w:rsidRDefault="00862536" w:rsidP="00E83897">
            <w:pPr>
              <w:suppressAutoHyphens/>
              <w:autoSpaceDN w:val="0"/>
              <w:spacing w:after="120" w:line="276" w:lineRule="auto"/>
              <w:textAlignment w:val="baseline"/>
              <w:rPr>
                <w:rFonts w:ascii="Times New Roman" w:hAnsi="Times New Roman" w:cs="Times New Roman"/>
                <w:b/>
                <w:bCs/>
                <w:noProof/>
                <w:sz w:val="24"/>
                <w:szCs w:val="24"/>
              </w:rPr>
            </w:pPr>
          </w:p>
          <w:p w14:paraId="616F52B6" w14:textId="77777777" w:rsidR="00862536" w:rsidRDefault="00862536" w:rsidP="00E83897">
            <w:pPr>
              <w:suppressAutoHyphens/>
              <w:autoSpaceDN w:val="0"/>
              <w:spacing w:after="120" w:line="276" w:lineRule="auto"/>
              <w:textAlignment w:val="baseline"/>
              <w:rPr>
                <w:rFonts w:ascii="Times New Roman" w:hAnsi="Times New Roman" w:cs="Times New Roman"/>
                <w:b/>
                <w:bCs/>
                <w:noProof/>
                <w:sz w:val="24"/>
                <w:szCs w:val="24"/>
              </w:rPr>
            </w:pPr>
          </w:p>
          <w:p w14:paraId="4B1F4FE0" w14:textId="77777777" w:rsidR="00862536" w:rsidRDefault="00862536" w:rsidP="00E83897">
            <w:pPr>
              <w:suppressAutoHyphens/>
              <w:autoSpaceDN w:val="0"/>
              <w:spacing w:after="120" w:line="276" w:lineRule="auto"/>
              <w:textAlignment w:val="baseline"/>
              <w:rPr>
                <w:rFonts w:ascii="Times New Roman" w:hAnsi="Times New Roman" w:cs="Times New Roman"/>
                <w:b/>
                <w:bCs/>
                <w:noProof/>
                <w:sz w:val="24"/>
                <w:szCs w:val="24"/>
              </w:rPr>
            </w:pPr>
          </w:p>
          <w:p w14:paraId="0051B0E2"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350A052"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6C84E493"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1533EAD6"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30B0CEC8"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25F15711" w14:textId="03C4D1C9"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r w:rsidRPr="00862536">
              <w:rPr>
                <w:rFonts w:ascii="Times New Roman" w:hAnsi="Times New Roman" w:cs="Times New Roman"/>
                <w:noProof/>
                <w:sz w:val="24"/>
                <w:szCs w:val="24"/>
                <w:lang w:val="hr-HR"/>
              </w:rPr>
              <w:t>Broj sklopljenih ugovora o polaganju vozačkog ispita i dokaz o plaćenim troškovima</w:t>
            </w:r>
          </w:p>
          <w:p w14:paraId="16DB66A6"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4FAAA1A" w14:textId="533AAF1F" w:rsidR="00796B82" w:rsidRPr="00862536"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r w:rsidRPr="00796B82">
              <w:rPr>
                <w:rFonts w:ascii="Times New Roman" w:hAnsi="Times New Roman" w:cs="Times New Roman"/>
                <w:noProof/>
                <w:sz w:val="24"/>
                <w:szCs w:val="24"/>
              </w:rPr>
              <w:t>Broj srednjoškolaca koji se voze na liniji Cere-Pula</w:t>
            </w:r>
          </w:p>
        </w:tc>
        <w:tc>
          <w:tcPr>
            <w:tcW w:w="0" w:type="auto"/>
            <w:vAlign w:val="center"/>
          </w:tcPr>
          <w:p w14:paraId="7FE31133" w14:textId="77777777" w:rsid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lastRenderedPageBreak/>
              <w:t xml:space="preserve">Postotak </w:t>
            </w:r>
          </w:p>
          <w:p w14:paraId="3DB905F9"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39EAB41E"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0D2D8D4E"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3EE7259D"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02559158"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7BCF32F2"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8849C9D"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174EF1CD"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8D90C49"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D385DA8"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E310B28"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0CF47A0E"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43A502E"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33CABC5B"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7B259F15" w14:textId="0A3524A0"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Broj učenika</w:t>
            </w:r>
          </w:p>
          <w:p w14:paraId="6C0515AD"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7A6C5FA4"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0ACC0BCA"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3DBCB002"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rPr>
            </w:pPr>
          </w:p>
          <w:p w14:paraId="7471B37D"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rPr>
            </w:pPr>
          </w:p>
          <w:p w14:paraId="1749EDD1"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rPr>
            </w:pPr>
          </w:p>
          <w:p w14:paraId="5F5C7153" w14:textId="48FFC589" w:rsidR="00796B82" w:rsidRPr="00D6173E"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r w:rsidRPr="00796B82">
              <w:rPr>
                <w:rFonts w:ascii="Times New Roman" w:hAnsi="Times New Roman" w:cs="Times New Roman"/>
                <w:noProof/>
                <w:sz w:val="24"/>
                <w:szCs w:val="24"/>
              </w:rPr>
              <w:t>Broj srednjoškolaca koji se voze na liniji Cere-Pula za koje je prijevoznik dostavio račun</w:t>
            </w:r>
          </w:p>
        </w:tc>
        <w:tc>
          <w:tcPr>
            <w:tcW w:w="0" w:type="auto"/>
            <w:vAlign w:val="center"/>
          </w:tcPr>
          <w:p w14:paraId="2D820A7C" w14:textId="77777777" w:rsid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lastRenderedPageBreak/>
              <w:t>100</w:t>
            </w:r>
          </w:p>
          <w:p w14:paraId="506FBCE6"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6A438416"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1C4BEC08"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A7A405F"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082621B1"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79469E45"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22C83D87"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036C5B4F"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0706AE8"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A259E6F"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6D2DABD"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7FA3C29F"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8842791"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32445BFB"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D286AF6" w14:textId="10EEBFE5"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30</w:t>
            </w:r>
          </w:p>
          <w:p w14:paraId="60F79925"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38D51E5"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8180ACE"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67AFD74"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6BCD4B4"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0F91D086"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78745ABC" w14:textId="100C37E2" w:rsidR="00796B82" w:rsidRPr="00D6173E"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20</w:t>
            </w:r>
          </w:p>
        </w:tc>
        <w:tc>
          <w:tcPr>
            <w:tcW w:w="0" w:type="auto"/>
            <w:vAlign w:val="center"/>
          </w:tcPr>
          <w:p w14:paraId="7A2487C9" w14:textId="77777777" w:rsid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lastRenderedPageBreak/>
              <w:t>100</w:t>
            </w:r>
          </w:p>
          <w:p w14:paraId="7687ABE7"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7CD6BAA"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18D764A8"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3C7849D8"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6D916F5F"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3599B6EB"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78898303"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2490D2F"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259724C1"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ABFAA31"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78BF80BD"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7EE0000"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05EC0A4B"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D9892C0"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0A6A0B17" w14:textId="4B53816A" w:rsidR="00862536" w:rsidRDefault="00AA749B" w:rsidP="00E83897">
            <w:pPr>
              <w:suppressAutoHyphens/>
              <w:autoSpaceDN w:val="0"/>
              <w:spacing w:after="120" w:line="276" w:lineRule="auto"/>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28</w:t>
            </w:r>
          </w:p>
          <w:p w14:paraId="01D5B1F6"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19852A59"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7FCF1E25"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57F61BD"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2433D786"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6F7EE2AD"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22C9D97B" w14:textId="65FADF06" w:rsidR="00796B82" w:rsidRPr="00D6173E" w:rsidRDefault="00A01BC6" w:rsidP="00E83897">
            <w:pPr>
              <w:suppressAutoHyphens/>
              <w:autoSpaceDN w:val="0"/>
              <w:spacing w:after="120" w:line="276" w:lineRule="auto"/>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18</w:t>
            </w:r>
          </w:p>
        </w:tc>
      </w:tr>
    </w:tbl>
    <w:p w14:paraId="26B1C1AE" w14:textId="77777777" w:rsidR="00AB58CF" w:rsidRPr="00D6173E" w:rsidRDefault="00AB58CF" w:rsidP="00D6173E">
      <w:pPr>
        <w:suppressAutoHyphens/>
        <w:autoSpaceDN w:val="0"/>
        <w:spacing w:after="120" w:line="276" w:lineRule="auto"/>
        <w:textAlignment w:val="baseline"/>
        <w:rPr>
          <w:rFonts w:ascii="Times New Roman" w:hAnsi="Times New Roman" w:cs="Times New Roman"/>
          <w:noProof/>
          <w:sz w:val="24"/>
          <w:szCs w:val="24"/>
          <w:lang w:val="hr-HR"/>
        </w:rPr>
      </w:pPr>
    </w:p>
    <w:p w14:paraId="40799684"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2030 – Promicanje kulture</w:t>
      </w:r>
    </w:p>
    <w:p w14:paraId="1390177A"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Programom Promicanje kulture podupire se kulturno-umjetnički amaterizam na području Općine Barban. </w:t>
      </w:r>
    </w:p>
    <w:p w14:paraId="19E16EC7"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Cilj programa bio je zadovoljavanje potreba u kulturi kako mještana Općine Barban, tako i gostiju.</w:t>
      </w:r>
    </w:p>
    <w:p w14:paraId="78637865" w14:textId="77777777" w:rsidR="00D6173E" w:rsidRPr="00D6173E" w:rsidRDefault="00D6173E" w:rsidP="00DE7356">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1B0EAC0F" w14:textId="278D4B6F" w:rsidR="00D6173E" w:rsidRPr="00D6173E" w:rsidRDefault="00D6173E" w:rsidP="00DE7356">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FE2E34">
        <w:rPr>
          <w:rFonts w:ascii="Times New Roman" w:hAnsi="Times New Roman" w:cs="Times New Roman"/>
          <w:noProof/>
          <w:sz w:val="24"/>
          <w:szCs w:val="24"/>
          <w:lang w:val="hr-HR"/>
        </w:rPr>
        <w:t>84.000,00</w:t>
      </w:r>
      <w:r w:rsidRPr="00D6173E">
        <w:rPr>
          <w:rFonts w:ascii="Times New Roman" w:hAnsi="Times New Roman" w:cs="Times New Roman"/>
          <w:noProof/>
          <w:sz w:val="24"/>
          <w:szCs w:val="24"/>
          <w:lang w:val="hr-HR"/>
        </w:rPr>
        <w:t xml:space="preserve"> EUR, a u 202</w:t>
      </w:r>
      <w:r w:rsidR="00FE2E34">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FE2E34">
        <w:rPr>
          <w:rFonts w:ascii="Times New Roman" w:hAnsi="Times New Roman" w:cs="Times New Roman"/>
          <w:noProof/>
          <w:sz w:val="24"/>
          <w:szCs w:val="24"/>
          <w:lang w:val="hr-HR"/>
        </w:rPr>
        <w:t>73.693,69</w:t>
      </w:r>
      <w:r w:rsidRPr="00D6173E">
        <w:rPr>
          <w:rFonts w:ascii="Times New Roman" w:hAnsi="Times New Roman" w:cs="Times New Roman"/>
          <w:noProof/>
          <w:sz w:val="24"/>
          <w:szCs w:val="24"/>
          <w:lang w:val="hr-HR"/>
        </w:rPr>
        <w:t xml:space="preserve"> EUR ili </w:t>
      </w:r>
      <w:r w:rsidR="00FE2E34">
        <w:rPr>
          <w:rFonts w:ascii="Times New Roman" w:hAnsi="Times New Roman" w:cs="Times New Roman"/>
          <w:noProof/>
          <w:sz w:val="24"/>
          <w:szCs w:val="24"/>
          <w:lang w:val="hr-HR"/>
        </w:rPr>
        <w:t>87,73</w:t>
      </w:r>
      <w:r w:rsidRPr="00D6173E">
        <w:rPr>
          <w:rFonts w:ascii="Times New Roman" w:hAnsi="Times New Roman" w:cs="Times New Roman"/>
          <w:noProof/>
          <w:sz w:val="24"/>
          <w:szCs w:val="24"/>
          <w:lang w:val="hr-HR"/>
        </w:rPr>
        <w:t xml:space="preserve"> % od godišnjeg plana.</w:t>
      </w:r>
    </w:p>
    <w:p w14:paraId="1CEB8E8C" w14:textId="77777777" w:rsidR="00D6173E" w:rsidRPr="00D6173E" w:rsidRDefault="00D6173E" w:rsidP="00D6173E">
      <w:pPr>
        <w:rPr>
          <w:rFonts w:ascii="Times New Roman" w:hAnsi="Times New Roman" w:cs="Times New Roman"/>
          <w:b/>
          <w:noProof/>
          <w:sz w:val="24"/>
          <w:szCs w:val="24"/>
          <w:u w:val="single"/>
          <w:lang w:val="hr-HR"/>
        </w:rPr>
      </w:pPr>
    </w:p>
    <w:p w14:paraId="13C85532"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Podrška programima udruga u kulturi</w:t>
      </w:r>
    </w:p>
    <w:tbl>
      <w:tblPr>
        <w:tblStyle w:val="Reetkatablice"/>
        <w:tblW w:w="0" w:type="auto"/>
        <w:tblLook w:val="04A0" w:firstRow="1" w:lastRow="0" w:firstColumn="1" w:lastColumn="0" w:noHBand="0" w:noVBand="1"/>
      </w:tblPr>
      <w:tblGrid>
        <w:gridCol w:w="3078"/>
        <w:gridCol w:w="1908"/>
        <w:gridCol w:w="1111"/>
        <w:gridCol w:w="1474"/>
        <w:gridCol w:w="1491"/>
      </w:tblGrid>
      <w:tr w:rsidR="00D6173E" w:rsidRPr="00D6173E" w14:paraId="07D2777A" w14:textId="77777777" w:rsidTr="00E83897">
        <w:trPr>
          <w:trHeight w:val="437"/>
        </w:trPr>
        <w:tc>
          <w:tcPr>
            <w:tcW w:w="0" w:type="auto"/>
            <w:vAlign w:val="center"/>
          </w:tcPr>
          <w:p w14:paraId="07792BD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4E92C3C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6F6E3EE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736FFCEE" w14:textId="418E1415"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2A472E93" w14:textId="04B57D21"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2B1DEBD0" w14:textId="77777777" w:rsidTr="00E83897">
        <w:trPr>
          <w:trHeight w:val="1673"/>
        </w:trPr>
        <w:tc>
          <w:tcPr>
            <w:tcW w:w="0" w:type="auto"/>
            <w:vAlign w:val="center"/>
          </w:tcPr>
          <w:p w14:paraId="303E2E08"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Kvaliteta, izvornost i aktualnost programa, projekata kao i dugogodišnjih manifestacija, ali i novih kulturnih izričaja i inicijativa.</w:t>
            </w:r>
          </w:p>
        </w:tc>
        <w:tc>
          <w:tcPr>
            <w:tcW w:w="0" w:type="auto"/>
            <w:vAlign w:val="center"/>
          </w:tcPr>
          <w:p w14:paraId="5C78B0E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Broj organizacija u kulturi čiji se program financira.</w:t>
            </w:r>
          </w:p>
        </w:tc>
        <w:tc>
          <w:tcPr>
            <w:tcW w:w="0" w:type="auto"/>
            <w:vAlign w:val="center"/>
          </w:tcPr>
          <w:p w14:paraId="1D27C9D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udruga</w:t>
            </w:r>
          </w:p>
        </w:tc>
        <w:tc>
          <w:tcPr>
            <w:tcW w:w="0" w:type="auto"/>
            <w:vAlign w:val="center"/>
          </w:tcPr>
          <w:p w14:paraId="1A7705D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6</w:t>
            </w:r>
          </w:p>
        </w:tc>
        <w:tc>
          <w:tcPr>
            <w:tcW w:w="0" w:type="auto"/>
            <w:vAlign w:val="center"/>
          </w:tcPr>
          <w:p w14:paraId="6328B112" w14:textId="39D7F414" w:rsidR="00D6173E" w:rsidRPr="00D6173E" w:rsidRDefault="00AB58CF" w:rsidP="00E83897">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7</w:t>
            </w:r>
          </w:p>
        </w:tc>
      </w:tr>
    </w:tbl>
    <w:p w14:paraId="35EC5019" w14:textId="77777777" w:rsidR="00D6173E" w:rsidRPr="00D6173E" w:rsidRDefault="00D6173E" w:rsidP="00D6173E">
      <w:pPr>
        <w:spacing w:line="276" w:lineRule="auto"/>
        <w:rPr>
          <w:rFonts w:ascii="Times New Roman" w:hAnsi="Times New Roman" w:cs="Times New Roman"/>
          <w:noProof/>
          <w:sz w:val="24"/>
          <w:szCs w:val="24"/>
          <w:lang w:val="hr-HR"/>
        </w:rPr>
      </w:pPr>
    </w:p>
    <w:p w14:paraId="2957C2AA" w14:textId="0157B14C" w:rsidR="00D6173E" w:rsidRPr="00D6173E" w:rsidRDefault="00D6173E" w:rsidP="00DE7356">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Sredstva ove aktivnosti realizirana su u </w:t>
      </w:r>
      <w:r w:rsidR="00422E08">
        <w:rPr>
          <w:rFonts w:ascii="Times New Roman" w:hAnsi="Times New Roman" w:cs="Times New Roman"/>
          <w:noProof/>
          <w:sz w:val="24"/>
          <w:szCs w:val="24"/>
          <w:lang w:val="hr-HR"/>
        </w:rPr>
        <w:t>95,33</w:t>
      </w:r>
      <w:r w:rsidRPr="00D6173E">
        <w:rPr>
          <w:rFonts w:ascii="Times New Roman" w:hAnsi="Times New Roman" w:cs="Times New Roman"/>
          <w:noProof/>
          <w:sz w:val="24"/>
          <w:szCs w:val="24"/>
          <w:lang w:val="hr-HR"/>
        </w:rPr>
        <w:t>%-tnom iznosu sukladno podnesenim zahtjevima korisnika na temelju sklopljenih ugovora.</w:t>
      </w:r>
    </w:p>
    <w:p w14:paraId="26D3BACB" w14:textId="77777777" w:rsidR="00D6173E" w:rsidRPr="00D6173E" w:rsidRDefault="00D6173E" w:rsidP="00D6173E">
      <w:pPr>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Projekt: Trka na prstenac</w:t>
      </w:r>
    </w:p>
    <w:tbl>
      <w:tblPr>
        <w:tblStyle w:val="Reetkatablice"/>
        <w:tblW w:w="0" w:type="auto"/>
        <w:tblLook w:val="04A0" w:firstRow="1" w:lastRow="0" w:firstColumn="1" w:lastColumn="0" w:noHBand="0" w:noVBand="1"/>
      </w:tblPr>
      <w:tblGrid>
        <w:gridCol w:w="2575"/>
        <w:gridCol w:w="2133"/>
        <w:gridCol w:w="1736"/>
        <w:gridCol w:w="1323"/>
        <w:gridCol w:w="1295"/>
      </w:tblGrid>
      <w:tr w:rsidR="00D6173E" w:rsidRPr="00D6173E" w14:paraId="0AFC4F2F" w14:textId="77777777" w:rsidTr="00E83897">
        <w:trPr>
          <w:trHeight w:val="454"/>
        </w:trPr>
        <w:tc>
          <w:tcPr>
            <w:tcW w:w="0" w:type="auto"/>
            <w:vAlign w:val="center"/>
          </w:tcPr>
          <w:p w14:paraId="23B1B8B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2133" w:type="dxa"/>
            <w:vAlign w:val="center"/>
          </w:tcPr>
          <w:p w14:paraId="74081C7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1609" w:type="dxa"/>
            <w:vAlign w:val="center"/>
          </w:tcPr>
          <w:p w14:paraId="763824B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2E48E10" w14:textId="2D48A0F4"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752AEE13" w14:textId="5DFA2218"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6D87209" w14:textId="77777777" w:rsidTr="00E83897">
        <w:trPr>
          <w:trHeight w:val="1738"/>
        </w:trPr>
        <w:tc>
          <w:tcPr>
            <w:tcW w:w="0" w:type="auto"/>
            <w:vAlign w:val="center"/>
          </w:tcPr>
          <w:p w14:paraId="0C76705B"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lastRenderedPageBreak/>
              <w:t>Unutar Projekta osigurana su financijska sredstava za organizaciju manifestacije „Trka na prstenac“. Trka na prstenac je viteška igra koja se održava trećeg vikenda u kolovozu, koja je zadnjih godina postala zaštitnim znakom Barbana te je jedna od najpoznatijih ljetnih priredbi u Istri.</w:t>
            </w:r>
          </w:p>
        </w:tc>
        <w:tc>
          <w:tcPr>
            <w:tcW w:w="2133" w:type="dxa"/>
            <w:vAlign w:val="center"/>
          </w:tcPr>
          <w:p w14:paraId="36C101F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Uspješna realizacija projekta i podmirenje svih obveza.</w:t>
            </w:r>
          </w:p>
        </w:tc>
        <w:tc>
          <w:tcPr>
            <w:tcW w:w="1609" w:type="dxa"/>
            <w:vAlign w:val="center"/>
          </w:tcPr>
          <w:p w14:paraId="25752F5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Postotak plaćenih računa prouzrokovanih održavanjem manifestacije</w:t>
            </w:r>
            <w:r w:rsidRPr="00D6173E">
              <w:rPr>
                <w:rFonts w:ascii="Times New Roman" w:eastAsia="Calibri" w:hAnsi="Times New Roman" w:cs="Times New Roman"/>
                <w:noProof/>
                <w:sz w:val="24"/>
                <w:szCs w:val="24"/>
                <w:lang w:val="hr-HR"/>
              </w:rPr>
              <w:t>.</w:t>
            </w:r>
          </w:p>
        </w:tc>
        <w:tc>
          <w:tcPr>
            <w:tcW w:w="0" w:type="auto"/>
            <w:vAlign w:val="center"/>
          </w:tcPr>
          <w:p w14:paraId="1BA5981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3AC947E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17373235" w14:textId="3D25D858" w:rsidR="00D6173E" w:rsidRPr="00DE7356" w:rsidRDefault="00D6173E" w:rsidP="00DE7356">
      <w:pPr>
        <w:suppressAutoHyphens/>
        <w:autoSpaceDN w:val="0"/>
        <w:spacing w:after="120"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Tradicionalna Trka na prstenac održana je 202</w:t>
      </w:r>
      <w:r w:rsidR="00FE2E34">
        <w:rPr>
          <w:rFonts w:ascii="Times New Roman" w:eastAsia="Calibri" w:hAnsi="Times New Roman" w:cs="Times New Roman"/>
          <w:noProof/>
          <w:sz w:val="24"/>
          <w:szCs w:val="24"/>
          <w:lang w:val="hr-HR"/>
        </w:rPr>
        <w:t>5</w:t>
      </w:r>
      <w:r w:rsidRPr="00D6173E">
        <w:rPr>
          <w:rFonts w:ascii="Times New Roman" w:eastAsia="Calibri" w:hAnsi="Times New Roman" w:cs="Times New Roman"/>
          <w:noProof/>
          <w:sz w:val="24"/>
          <w:szCs w:val="24"/>
          <w:lang w:val="hr-HR"/>
        </w:rPr>
        <w:t xml:space="preserve">. godine po </w:t>
      </w:r>
      <w:r w:rsidR="00FE2E34">
        <w:rPr>
          <w:rFonts w:ascii="Times New Roman" w:eastAsia="Calibri" w:hAnsi="Times New Roman" w:cs="Times New Roman"/>
          <w:noProof/>
          <w:sz w:val="24"/>
          <w:szCs w:val="24"/>
          <w:lang w:val="hr-HR"/>
        </w:rPr>
        <w:t>50</w:t>
      </w:r>
      <w:r w:rsidRPr="00D6173E">
        <w:rPr>
          <w:rFonts w:ascii="Times New Roman" w:eastAsia="Calibri" w:hAnsi="Times New Roman" w:cs="Times New Roman"/>
          <w:noProof/>
          <w:sz w:val="24"/>
          <w:szCs w:val="24"/>
          <w:lang w:val="hr-HR"/>
        </w:rPr>
        <w:t>. put.</w:t>
      </w:r>
    </w:p>
    <w:p w14:paraId="3B8DC956"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2035 – Razvoj turističke destinacije</w:t>
      </w:r>
    </w:p>
    <w:p w14:paraId="4971B6EB"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Program Razvoj turističke destinacije uključivao je aktivnosti koje se odnose na promociju Općine Barban kao turističke destinacije kroz podršku aktivnostima Turističke zajednice Općine Barban. Na području Općine Barban turizam se značajnije razvija od 2001. godine nadalje. Zahvaljujući dobrom geografskom položaju, velikoj površini te velikom broju naselja mogućnosti za razvoj turizma su brojne. Gotovo u svakom naselju obnovljene su ili izgrađene kuće za odmor, a na području nekih naselja ima već sada veći broj turističkih ležajeva nego stanovnika. Putem brojnih manifestacija i događanja te dodatnim ulaganjima u turističku infrastrukturu nastojalo se privući što veći broj turista, te Barban učiniti još atraktivnijom turističkom destinacijom.  </w:t>
      </w:r>
    </w:p>
    <w:p w14:paraId="2A832492"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Ciljevi programa bili su sljedeći: </w:t>
      </w:r>
    </w:p>
    <w:p w14:paraId="041ECEA8" w14:textId="77777777" w:rsidR="00D6173E" w:rsidRPr="00D6173E" w:rsidRDefault="00D6173E" w:rsidP="00DE7356">
      <w:pPr>
        <w:pStyle w:val="Odlomakpopisa"/>
        <w:numPr>
          <w:ilvl w:val="0"/>
          <w:numId w:val="39"/>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poticanje razvoja niza kvalitetnih, marketinški osmišljenih turističkih programa i proizvoda koji će produžiti sezonu i povećati kvalitetu turizma,  </w:t>
      </w:r>
    </w:p>
    <w:p w14:paraId="2CEABFCD" w14:textId="77777777" w:rsidR="00D6173E" w:rsidRPr="00D6173E" w:rsidRDefault="00D6173E" w:rsidP="00DE7356">
      <w:pPr>
        <w:pStyle w:val="Odlomakpopisa"/>
        <w:numPr>
          <w:ilvl w:val="0"/>
          <w:numId w:val="39"/>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povećanje stupnja korištenja smještajnih i drugih kapaciteta s naglaskom na produženje turističke sezone, </w:t>
      </w:r>
    </w:p>
    <w:p w14:paraId="44CCDADD" w14:textId="77777777" w:rsidR="00D6173E" w:rsidRPr="00D6173E" w:rsidRDefault="00D6173E" w:rsidP="00DE7356">
      <w:pPr>
        <w:pStyle w:val="Odlomakpopisa"/>
        <w:numPr>
          <w:ilvl w:val="0"/>
          <w:numId w:val="39"/>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razvoj cjelovite ponude turističke destinacije, </w:t>
      </w:r>
    </w:p>
    <w:p w14:paraId="01F51D64" w14:textId="77777777" w:rsidR="00D6173E" w:rsidRPr="00D6173E" w:rsidRDefault="00D6173E" w:rsidP="00DE7356">
      <w:pPr>
        <w:pStyle w:val="Odlomakpopisa"/>
        <w:numPr>
          <w:ilvl w:val="0"/>
          <w:numId w:val="39"/>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povećanje blagostanja stanovništva kroz omogućavanje bavljenja turističkim i turistički vezanim zanimanjima.</w:t>
      </w:r>
    </w:p>
    <w:p w14:paraId="33753549"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7FB62702" w14:textId="3BDAE3F1" w:rsidR="00DE7356" w:rsidRPr="00D6173E" w:rsidRDefault="00D6173E" w:rsidP="00DE7356">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1</w:t>
      </w:r>
      <w:r w:rsidR="00FE2E34">
        <w:rPr>
          <w:rFonts w:ascii="Times New Roman" w:hAnsi="Times New Roman" w:cs="Times New Roman"/>
          <w:noProof/>
          <w:sz w:val="24"/>
          <w:szCs w:val="24"/>
          <w:lang w:val="hr-HR"/>
        </w:rPr>
        <w:t>8</w:t>
      </w:r>
      <w:r w:rsidRPr="00D6173E">
        <w:rPr>
          <w:rFonts w:ascii="Times New Roman" w:hAnsi="Times New Roman" w:cs="Times New Roman"/>
          <w:noProof/>
          <w:sz w:val="24"/>
          <w:szCs w:val="24"/>
          <w:lang w:val="hr-HR"/>
        </w:rPr>
        <w:t>.000,00 EUR, a u 202</w:t>
      </w:r>
      <w:r w:rsidR="00FE2E34">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godini izvršeno je 1</w:t>
      </w:r>
      <w:r w:rsidR="00FE2E34">
        <w:rPr>
          <w:rFonts w:ascii="Times New Roman" w:hAnsi="Times New Roman" w:cs="Times New Roman"/>
          <w:noProof/>
          <w:sz w:val="24"/>
          <w:szCs w:val="24"/>
          <w:lang w:val="hr-HR"/>
        </w:rPr>
        <w:t>5.950,00</w:t>
      </w:r>
      <w:r w:rsidRPr="00D6173E">
        <w:rPr>
          <w:rFonts w:ascii="Times New Roman" w:hAnsi="Times New Roman" w:cs="Times New Roman"/>
          <w:noProof/>
          <w:sz w:val="24"/>
          <w:szCs w:val="24"/>
          <w:lang w:val="hr-HR"/>
        </w:rPr>
        <w:t xml:space="preserve"> EUR ili </w:t>
      </w:r>
      <w:r w:rsidR="00FE2E34">
        <w:rPr>
          <w:rFonts w:ascii="Times New Roman" w:hAnsi="Times New Roman" w:cs="Times New Roman"/>
          <w:noProof/>
          <w:sz w:val="24"/>
          <w:szCs w:val="24"/>
          <w:lang w:val="hr-HR"/>
        </w:rPr>
        <w:t>88,61</w:t>
      </w:r>
      <w:r w:rsidRPr="00D6173E">
        <w:rPr>
          <w:rFonts w:ascii="Times New Roman" w:hAnsi="Times New Roman" w:cs="Times New Roman"/>
          <w:noProof/>
          <w:sz w:val="24"/>
          <w:szCs w:val="24"/>
          <w:lang w:val="hr-HR"/>
        </w:rPr>
        <w:t xml:space="preserve"> % od godišnjeg plana.</w:t>
      </w:r>
    </w:p>
    <w:p w14:paraId="4E120664" w14:textId="77777777" w:rsidR="00D6173E" w:rsidRPr="00D6173E" w:rsidRDefault="00D6173E" w:rsidP="00D6173E">
      <w:pPr>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Promocija turističke destinacije</w:t>
      </w:r>
    </w:p>
    <w:tbl>
      <w:tblPr>
        <w:tblStyle w:val="Reetkatablice"/>
        <w:tblW w:w="0" w:type="auto"/>
        <w:tblLook w:val="04A0" w:firstRow="1" w:lastRow="0" w:firstColumn="1" w:lastColumn="0" w:noHBand="0" w:noVBand="1"/>
      </w:tblPr>
      <w:tblGrid>
        <w:gridCol w:w="2121"/>
        <w:gridCol w:w="1888"/>
        <w:gridCol w:w="2283"/>
        <w:gridCol w:w="1425"/>
        <w:gridCol w:w="1345"/>
      </w:tblGrid>
      <w:tr w:rsidR="00D6173E" w:rsidRPr="00D6173E" w14:paraId="3FE1364F" w14:textId="77777777" w:rsidTr="00E83897">
        <w:trPr>
          <w:trHeight w:val="454"/>
        </w:trPr>
        <w:tc>
          <w:tcPr>
            <w:tcW w:w="0" w:type="auto"/>
            <w:vAlign w:val="center"/>
          </w:tcPr>
          <w:p w14:paraId="248C02F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lastRenderedPageBreak/>
              <w:t>Definicija</w:t>
            </w:r>
          </w:p>
        </w:tc>
        <w:tc>
          <w:tcPr>
            <w:tcW w:w="0" w:type="auto"/>
            <w:vAlign w:val="center"/>
          </w:tcPr>
          <w:p w14:paraId="2A5AB95D"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585F36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ED6E532" w14:textId="36647F9B"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05238CE7" w14:textId="75FF2A72"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15BE61E3" w14:textId="77777777" w:rsidTr="00E83897">
        <w:trPr>
          <w:trHeight w:val="1478"/>
        </w:trPr>
        <w:tc>
          <w:tcPr>
            <w:tcW w:w="0" w:type="auto"/>
            <w:vAlign w:val="center"/>
          </w:tcPr>
          <w:p w14:paraId="3DED5DF9" w14:textId="77777777" w:rsidR="00D6173E" w:rsidRPr="00953A57"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953A57">
              <w:rPr>
                <w:rFonts w:ascii="Times New Roman" w:eastAsia="Calibri" w:hAnsi="Times New Roman" w:cs="Times New Roman"/>
                <w:noProof/>
                <w:sz w:val="24"/>
                <w:szCs w:val="24"/>
              </w:rPr>
              <w:t>Broj dolaska turista. /</w:t>
            </w:r>
          </w:p>
          <w:p w14:paraId="563AFB2A" w14:textId="77777777" w:rsidR="00D6173E" w:rsidRPr="00953A57"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953A57">
              <w:rPr>
                <w:rFonts w:ascii="Times New Roman" w:eastAsia="Calibri" w:hAnsi="Times New Roman" w:cs="Times New Roman"/>
                <w:noProof/>
                <w:sz w:val="24"/>
                <w:szCs w:val="24"/>
              </w:rPr>
              <w:t xml:space="preserve"> Broj dolazaka stranih turista. /</w:t>
            </w:r>
          </w:p>
          <w:p w14:paraId="6B861777" w14:textId="42A5278C" w:rsid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953A57">
              <w:rPr>
                <w:rFonts w:ascii="Times New Roman" w:eastAsia="Calibri" w:hAnsi="Times New Roman" w:cs="Times New Roman"/>
                <w:noProof/>
                <w:sz w:val="24"/>
                <w:szCs w:val="24"/>
              </w:rPr>
              <w:t xml:space="preserve"> Broj ostvarenih noćenja-kumulativ.</w:t>
            </w:r>
            <w:r w:rsidR="00C64A9E">
              <w:rPr>
                <w:rFonts w:ascii="Times New Roman" w:eastAsia="Calibri" w:hAnsi="Times New Roman" w:cs="Times New Roman"/>
                <w:noProof/>
                <w:sz w:val="24"/>
                <w:szCs w:val="24"/>
              </w:rPr>
              <w:t xml:space="preserve"> </w:t>
            </w:r>
          </w:p>
          <w:p w14:paraId="45963A9D" w14:textId="77777777" w:rsidR="00C64A9E" w:rsidRDefault="00C64A9E" w:rsidP="00E83897">
            <w:pPr>
              <w:suppressAutoHyphens/>
              <w:autoSpaceDN w:val="0"/>
              <w:spacing w:line="276" w:lineRule="auto"/>
              <w:textAlignment w:val="baseline"/>
              <w:rPr>
                <w:rFonts w:ascii="Times New Roman" w:eastAsia="Calibri" w:hAnsi="Times New Roman" w:cs="Times New Roman"/>
                <w:noProof/>
                <w:sz w:val="24"/>
                <w:szCs w:val="24"/>
              </w:rPr>
            </w:pPr>
          </w:p>
          <w:p w14:paraId="4BE5E263" w14:textId="77777777" w:rsidR="00C64A9E" w:rsidRDefault="00C64A9E" w:rsidP="00E83897">
            <w:pPr>
              <w:suppressAutoHyphens/>
              <w:autoSpaceDN w:val="0"/>
              <w:spacing w:line="276" w:lineRule="auto"/>
              <w:textAlignment w:val="baseline"/>
              <w:rPr>
                <w:rFonts w:ascii="Times New Roman" w:eastAsia="Calibri" w:hAnsi="Times New Roman" w:cs="Times New Roman"/>
                <w:noProof/>
                <w:sz w:val="24"/>
                <w:szCs w:val="24"/>
              </w:rPr>
            </w:pPr>
          </w:p>
          <w:p w14:paraId="7FB1BCCE" w14:textId="77777777" w:rsidR="00C64A9E" w:rsidRDefault="00C64A9E" w:rsidP="00E83897">
            <w:pPr>
              <w:suppressAutoHyphens/>
              <w:autoSpaceDN w:val="0"/>
              <w:spacing w:line="276" w:lineRule="auto"/>
              <w:textAlignment w:val="baseline"/>
              <w:rPr>
                <w:rFonts w:ascii="Times New Roman" w:eastAsia="Calibri" w:hAnsi="Times New Roman" w:cs="Times New Roman"/>
                <w:noProof/>
                <w:sz w:val="24"/>
                <w:szCs w:val="24"/>
              </w:rPr>
            </w:pPr>
          </w:p>
          <w:p w14:paraId="3865F35A" w14:textId="77777777" w:rsidR="00C64A9E" w:rsidRDefault="00C64A9E" w:rsidP="00E83897">
            <w:pPr>
              <w:suppressAutoHyphens/>
              <w:autoSpaceDN w:val="0"/>
              <w:spacing w:line="276" w:lineRule="auto"/>
              <w:textAlignment w:val="baseline"/>
              <w:rPr>
                <w:rFonts w:ascii="Times New Roman" w:eastAsia="Calibri" w:hAnsi="Times New Roman" w:cs="Times New Roman"/>
                <w:noProof/>
                <w:sz w:val="24"/>
                <w:szCs w:val="24"/>
              </w:rPr>
            </w:pPr>
          </w:p>
          <w:p w14:paraId="486B519E" w14:textId="77777777" w:rsidR="00C64A9E" w:rsidRDefault="00C64A9E" w:rsidP="00E83897">
            <w:pPr>
              <w:suppressAutoHyphens/>
              <w:autoSpaceDN w:val="0"/>
              <w:spacing w:line="276" w:lineRule="auto"/>
              <w:textAlignment w:val="baseline"/>
              <w:rPr>
                <w:rFonts w:ascii="Times New Roman" w:eastAsia="Calibri" w:hAnsi="Times New Roman" w:cs="Times New Roman"/>
                <w:noProof/>
                <w:sz w:val="24"/>
                <w:szCs w:val="24"/>
              </w:rPr>
            </w:pPr>
          </w:p>
          <w:p w14:paraId="2E231BCB" w14:textId="77777777" w:rsidR="00C64A9E" w:rsidRDefault="00C64A9E" w:rsidP="00E83897">
            <w:pPr>
              <w:suppressAutoHyphens/>
              <w:autoSpaceDN w:val="0"/>
              <w:spacing w:line="276" w:lineRule="auto"/>
              <w:textAlignment w:val="baseline"/>
              <w:rPr>
                <w:rFonts w:ascii="Times New Roman" w:eastAsia="Calibri" w:hAnsi="Times New Roman" w:cs="Times New Roman"/>
                <w:noProof/>
                <w:sz w:val="24"/>
                <w:szCs w:val="24"/>
              </w:rPr>
            </w:pPr>
          </w:p>
          <w:p w14:paraId="2FC24EB4" w14:textId="0DAE5839" w:rsidR="00C64A9E" w:rsidRPr="00953A57" w:rsidRDefault="00C64A9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C64A9E">
              <w:rPr>
                <w:rFonts w:ascii="Times New Roman" w:eastAsia="Calibri" w:hAnsi="Times New Roman" w:cs="Times New Roman"/>
                <w:noProof/>
                <w:sz w:val="24"/>
                <w:szCs w:val="24"/>
              </w:rPr>
              <w:t>Organizacija ostalih manifestacija u svrhu jačanja zajedništva i lokalnog identiteta</w:t>
            </w:r>
          </w:p>
        </w:tc>
        <w:tc>
          <w:tcPr>
            <w:tcW w:w="0" w:type="auto"/>
            <w:vAlign w:val="center"/>
          </w:tcPr>
          <w:p w14:paraId="4C521E11" w14:textId="77777777" w:rsidR="00D6173E" w:rsidRPr="00953A57"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953A57">
              <w:rPr>
                <w:rFonts w:ascii="Times New Roman" w:eastAsia="Calibri" w:hAnsi="Times New Roman" w:cs="Times New Roman"/>
                <w:noProof/>
                <w:sz w:val="24"/>
                <w:szCs w:val="24"/>
              </w:rPr>
              <w:t xml:space="preserve">Porast broja dolaska turista. / </w:t>
            </w:r>
          </w:p>
          <w:p w14:paraId="05584161" w14:textId="77777777" w:rsidR="00D6173E" w:rsidRPr="00953A57"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953A57">
              <w:rPr>
                <w:rFonts w:ascii="Times New Roman" w:eastAsia="Calibri" w:hAnsi="Times New Roman" w:cs="Times New Roman"/>
                <w:noProof/>
                <w:sz w:val="24"/>
                <w:szCs w:val="24"/>
              </w:rPr>
              <w:t xml:space="preserve">Porast broja dolaska stranih turista. / </w:t>
            </w:r>
          </w:p>
          <w:p w14:paraId="4CCA8C61" w14:textId="77777777" w:rsid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953A57">
              <w:rPr>
                <w:rFonts w:ascii="Times New Roman" w:eastAsia="Calibri" w:hAnsi="Times New Roman" w:cs="Times New Roman"/>
                <w:noProof/>
                <w:sz w:val="24"/>
                <w:szCs w:val="24"/>
              </w:rPr>
              <w:t>Povećanje turističkog prometa - broj ostvarenih noćenja.</w:t>
            </w:r>
          </w:p>
          <w:p w14:paraId="505A4E6F" w14:textId="77777777" w:rsidR="00C64A9E" w:rsidRDefault="00C64A9E" w:rsidP="00E83897">
            <w:pPr>
              <w:suppressAutoHyphens/>
              <w:autoSpaceDN w:val="0"/>
              <w:spacing w:line="276" w:lineRule="auto"/>
              <w:textAlignment w:val="baseline"/>
              <w:rPr>
                <w:rFonts w:ascii="Times New Roman" w:eastAsia="Calibri" w:hAnsi="Times New Roman" w:cs="Times New Roman"/>
                <w:b/>
                <w:bCs/>
                <w:noProof/>
                <w:sz w:val="24"/>
                <w:szCs w:val="24"/>
              </w:rPr>
            </w:pPr>
          </w:p>
          <w:p w14:paraId="48BCF1CB" w14:textId="77777777" w:rsidR="00C64A9E" w:rsidRDefault="00C64A9E" w:rsidP="00E83897">
            <w:pPr>
              <w:suppressAutoHyphens/>
              <w:autoSpaceDN w:val="0"/>
              <w:spacing w:line="276" w:lineRule="auto"/>
              <w:textAlignment w:val="baseline"/>
              <w:rPr>
                <w:rFonts w:ascii="Times New Roman" w:eastAsia="Calibri" w:hAnsi="Times New Roman" w:cs="Times New Roman"/>
                <w:b/>
                <w:bCs/>
                <w:noProof/>
                <w:sz w:val="24"/>
                <w:szCs w:val="24"/>
              </w:rPr>
            </w:pPr>
          </w:p>
          <w:p w14:paraId="73C86DE4" w14:textId="77777777" w:rsidR="00C64A9E" w:rsidRDefault="00C64A9E" w:rsidP="00E83897">
            <w:pPr>
              <w:suppressAutoHyphens/>
              <w:autoSpaceDN w:val="0"/>
              <w:spacing w:line="276" w:lineRule="auto"/>
              <w:textAlignment w:val="baseline"/>
              <w:rPr>
                <w:rFonts w:ascii="Times New Roman" w:eastAsia="Calibri" w:hAnsi="Times New Roman" w:cs="Times New Roman"/>
                <w:b/>
                <w:bCs/>
                <w:noProof/>
                <w:sz w:val="24"/>
                <w:szCs w:val="24"/>
              </w:rPr>
            </w:pPr>
          </w:p>
          <w:p w14:paraId="4F70D563" w14:textId="3787E77D" w:rsidR="00C64A9E" w:rsidRPr="00C64A9E" w:rsidRDefault="00C64A9E" w:rsidP="00E83897">
            <w:pPr>
              <w:suppressAutoHyphens/>
              <w:autoSpaceDN w:val="0"/>
              <w:spacing w:line="276" w:lineRule="auto"/>
              <w:textAlignment w:val="baseline"/>
              <w:rPr>
                <w:rFonts w:ascii="Times New Roman" w:eastAsia="Calibri" w:hAnsi="Times New Roman" w:cs="Times New Roman"/>
                <w:noProof/>
                <w:sz w:val="24"/>
                <w:szCs w:val="24"/>
              </w:rPr>
            </w:pPr>
            <w:r w:rsidRPr="00C64A9E">
              <w:rPr>
                <w:rFonts w:ascii="Times New Roman" w:eastAsia="Calibri" w:hAnsi="Times New Roman" w:cs="Times New Roman"/>
                <w:noProof/>
                <w:sz w:val="24"/>
                <w:szCs w:val="24"/>
              </w:rPr>
              <w:t>Uspješna organizacija ostalih manifestacija</w:t>
            </w:r>
          </w:p>
          <w:p w14:paraId="2A0669C0" w14:textId="77777777" w:rsidR="00C64A9E" w:rsidRDefault="00C64A9E" w:rsidP="00E83897">
            <w:pPr>
              <w:suppressAutoHyphens/>
              <w:autoSpaceDN w:val="0"/>
              <w:spacing w:line="276" w:lineRule="auto"/>
              <w:textAlignment w:val="baseline"/>
              <w:rPr>
                <w:rFonts w:ascii="Times New Roman" w:eastAsia="Calibri" w:hAnsi="Times New Roman" w:cs="Times New Roman"/>
                <w:b/>
                <w:bCs/>
                <w:noProof/>
                <w:sz w:val="24"/>
                <w:szCs w:val="24"/>
              </w:rPr>
            </w:pPr>
          </w:p>
          <w:p w14:paraId="3322A350" w14:textId="77777777" w:rsidR="00C64A9E" w:rsidRDefault="00C64A9E" w:rsidP="00E83897">
            <w:pPr>
              <w:suppressAutoHyphens/>
              <w:autoSpaceDN w:val="0"/>
              <w:spacing w:line="276" w:lineRule="auto"/>
              <w:textAlignment w:val="baseline"/>
              <w:rPr>
                <w:rFonts w:ascii="Times New Roman" w:eastAsia="Calibri" w:hAnsi="Times New Roman" w:cs="Times New Roman"/>
                <w:b/>
                <w:bCs/>
                <w:noProof/>
                <w:sz w:val="24"/>
                <w:szCs w:val="24"/>
              </w:rPr>
            </w:pPr>
          </w:p>
          <w:p w14:paraId="757FCB3F" w14:textId="77777777" w:rsidR="00C64A9E" w:rsidRDefault="00C64A9E" w:rsidP="00E83897">
            <w:pPr>
              <w:suppressAutoHyphens/>
              <w:autoSpaceDN w:val="0"/>
              <w:spacing w:line="276" w:lineRule="auto"/>
              <w:textAlignment w:val="baseline"/>
              <w:rPr>
                <w:rFonts w:ascii="Times New Roman" w:eastAsia="Calibri" w:hAnsi="Times New Roman" w:cs="Times New Roman"/>
                <w:b/>
                <w:bCs/>
                <w:noProof/>
                <w:sz w:val="24"/>
                <w:szCs w:val="24"/>
              </w:rPr>
            </w:pPr>
          </w:p>
          <w:p w14:paraId="25D0D97E" w14:textId="77777777" w:rsidR="00C64A9E" w:rsidRPr="00953A57" w:rsidRDefault="00C64A9E" w:rsidP="00E83897">
            <w:pPr>
              <w:suppressAutoHyphens/>
              <w:autoSpaceDN w:val="0"/>
              <w:spacing w:line="276" w:lineRule="auto"/>
              <w:textAlignment w:val="baseline"/>
              <w:rPr>
                <w:rFonts w:ascii="Times New Roman" w:hAnsi="Times New Roman" w:cs="Times New Roman"/>
                <w:b/>
                <w:bCs/>
                <w:noProof/>
                <w:sz w:val="24"/>
                <w:szCs w:val="24"/>
                <w:lang w:val="hr-HR"/>
              </w:rPr>
            </w:pPr>
          </w:p>
        </w:tc>
        <w:tc>
          <w:tcPr>
            <w:tcW w:w="0" w:type="auto"/>
            <w:vAlign w:val="center"/>
          </w:tcPr>
          <w:p w14:paraId="5834738A" w14:textId="4D003D5F" w:rsidR="00D6173E" w:rsidRPr="00953A57" w:rsidRDefault="00D6173E" w:rsidP="00C64A9E">
            <w:pPr>
              <w:suppressAutoHyphens/>
              <w:autoSpaceDN w:val="0"/>
              <w:spacing w:line="276" w:lineRule="auto"/>
              <w:textAlignment w:val="baseline"/>
              <w:rPr>
                <w:rFonts w:ascii="Times New Roman" w:eastAsia="Calibri" w:hAnsi="Times New Roman" w:cs="Times New Roman"/>
                <w:noProof/>
                <w:sz w:val="24"/>
                <w:szCs w:val="24"/>
              </w:rPr>
            </w:pPr>
            <w:r w:rsidRPr="00953A57">
              <w:rPr>
                <w:rFonts w:ascii="Times New Roman" w:eastAsia="Calibri" w:hAnsi="Times New Roman" w:cs="Times New Roman"/>
                <w:noProof/>
                <w:sz w:val="24"/>
                <w:szCs w:val="24"/>
              </w:rPr>
              <w:t xml:space="preserve">Broj dolazaka. / </w:t>
            </w:r>
          </w:p>
          <w:p w14:paraId="6F415AE2" w14:textId="77777777" w:rsidR="00D6173E" w:rsidRPr="00953A57"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953A57">
              <w:rPr>
                <w:rFonts w:ascii="Times New Roman" w:eastAsia="Calibri" w:hAnsi="Times New Roman" w:cs="Times New Roman"/>
                <w:noProof/>
                <w:sz w:val="24"/>
                <w:szCs w:val="24"/>
              </w:rPr>
              <w:t xml:space="preserve">Broj dolazaka. / </w:t>
            </w:r>
          </w:p>
          <w:p w14:paraId="2B4D27FD" w14:textId="77777777" w:rsid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953A57">
              <w:rPr>
                <w:rFonts w:ascii="Times New Roman" w:eastAsia="Calibri" w:hAnsi="Times New Roman" w:cs="Times New Roman"/>
                <w:noProof/>
                <w:sz w:val="24"/>
                <w:szCs w:val="24"/>
              </w:rPr>
              <w:t>Broj noćenja.</w:t>
            </w:r>
          </w:p>
          <w:p w14:paraId="10F9EF4F"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42ECD03A"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342C8345"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70E5094D"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30155F3F"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2A30C9DB"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0718A3F2" w14:textId="1B3AAF0A" w:rsidR="00C64A9E" w:rsidRDefault="00C64A9E" w:rsidP="00E83897">
            <w:pPr>
              <w:suppressAutoHyphens/>
              <w:autoSpaceDN w:val="0"/>
              <w:spacing w:line="276" w:lineRule="auto"/>
              <w:textAlignment w:val="baseline"/>
              <w:rPr>
                <w:rFonts w:ascii="Times New Roman" w:hAnsi="Times New Roman" w:cs="Times New Roman"/>
                <w:noProof/>
                <w:sz w:val="24"/>
                <w:szCs w:val="24"/>
              </w:rPr>
            </w:pPr>
            <w:r w:rsidRPr="00C64A9E">
              <w:rPr>
                <w:rFonts w:ascii="Times New Roman" w:hAnsi="Times New Roman" w:cs="Times New Roman"/>
                <w:noProof/>
                <w:sz w:val="24"/>
                <w:szCs w:val="24"/>
              </w:rPr>
              <w:t>Postotak plaćenih računa prouzrokovanih održavanjem ostalih manifestacija</w:t>
            </w:r>
          </w:p>
          <w:p w14:paraId="22DC45DF"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4BFB42CC"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53441CA7"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26E3965C"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39488391" w14:textId="77777777" w:rsidR="00C64A9E" w:rsidRPr="00953A57" w:rsidRDefault="00C64A9E" w:rsidP="00E83897">
            <w:pPr>
              <w:suppressAutoHyphens/>
              <w:autoSpaceDN w:val="0"/>
              <w:spacing w:line="276" w:lineRule="auto"/>
              <w:textAlignment w:val="baseline"/>
              <w:rPr>
                <w:rFonts w:ascii="Times New Roman" w:hAnsi="Times New Roman" w:cs="Times New Roman"/>
                <w:noProof/>
                <w:sz w:val="24"/>
                <w:szCs w:val="24"/>
                <w:lang w:val="hr-HR"/>
              </w:rPr>
            </w:pPr>
          </w:p>
        </w:tc>
        <w:tc>
          <w:tcPr>
            <w:tcW w:w="0" w:type="auto"/>
            <w:vAlign w:val="center"/>
          </w:tcPr>
          <w:p w14:paraId="2DEC2812" w14:textId="77777777" w:rsidR="00D6173E" w:rsidRPr="00953A57"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953A57">
              <w:rPr>
                <w:rFonts w:ascii="Times New Roman" w:hAnsi="Times New Roman" w:cs="Times New Roman"/>
                <w:noProof/>
                <w:sz w:val="24"/>
                <w:szCs w:val="24"/>
                <w:lang w:val="hr-HR"/>
              </w:rPr>
              <w:t>15.900</w:t>
            </w:r>
          </w:p>
          <w:p w14:paraId="57C9FE93" w14:textId="77777777" w:rsidR="00D6173E" w:rsidRPr="00953A57"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B38248A" w14:textId="77777777" w:rsidR="00D6173E" w:rsidRPr="00953A57"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953A57">
              <w:rPr>
                <w:rFonts w:ascii="Times New Roman" w:hAnsi="Times New Roman" w:cs="Times New Roman"/>
                <w:noProof/>
                <w:sz w:val="24"/>
                <w:szCs w:val="24"/>
                <w:lang w:val="hr-HR"/>
              </w:rPr>
              <w:t>14.900</w:t>
            </w:r>
          </w:p>
          <w:p w14:paraId="33DECBDA" w14:textId="77777777" w:rsidR="00D6173E" w:rsidRPr="00953A57"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53F3EA5" w14:textId="77777777" w:rsid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953A57">
              <w:rPr>
                <w:rFonts w:ascii="Times New Roman" w:hAnsi="Times New Roman" w:cs="Times New Roman"/>
                <w:noProof/>
                <w:sz w:val="24"/>
                <w:szCs w:val="24"/>
                <w:lang w:val="hr-HR"/>
              </w:rPr>
              <w:t>130.000</w:t>
            </w:r>
          </w:p>
          <w:p w14:paraId="44FED740"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F876EC4"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47F3902"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0212901"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90D6E35"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286C499"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B2BD519" w14:textId="27457356" w:rsidR="00C64A9E" w:rsidRDefault="00C64A9E" w:rsidP="00C64A9E">
            <w:pPr>
              <w:suppressAutoHyphens/>
              <w:autoSpaceDN w:val="0"/>
              <w:spacing w:line="276" w:lineRule="auto"/>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100</w:t>
            </w:r>
          </w:p>
          <w:p w14:paraId="5F95E252"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528AB50"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6CB22C5"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D49F271"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119D82A"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DE48C30"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7E2A615"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2D71D67"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0073EC2"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52D03F1" w14:textId="77777777" w:rsidR="00C64A9E" w:rsidRPr="00953A57"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652E840" w14:textId="77777777" w:rsidR="00D6173E" w:rsidRPr="00953A57"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tc>
        <w:tc>
          <w:tcPr>
            <w:tcW w:w="0" w:type="auto"/>
            <w:vAlign w:val="center"/>
          </w:tcPr>
          <w:p w14:paraId="15A4D4D1" w14:textId="134FE84F" w:rsidR="00D6173E" w:rsidRPr="00953A57" w:rsidRDefault="00D6173E" w:rsidP="00C64A9E">
            <w:pPr>
              <w:suppressAutoHyphens/>
              <w:autoSpaceDN w:val="0"/>
              <w:spacing w:line="276" w:lineRule="auto"/>
              <w:jc w:val="center"/>
              <w:textAlignment w:val="baseline"/>
              <w:rPr>
                <w:rFonts w:ascii="Times New Roman" w:hAnsi="Times New Roman" w:cs="Times New Roman"/>
                <w:noProof/>
                <w:sz w:val="24"/>
                <w:szCs w:val="24"/>
                <w:lang w:val="hr-HR"/>
              </w:rPr>
            </w:pPr>
            <w:r w:rsidRPr="00953A57">
              <w:rPr>
                <w:rFonts w:ascii="Times New Roman" w:hAnsi="Times New Roman" w:cs="Times New Roman"/>
                <w:noProof/>
                <w:sz w:val="24"/>
                <w:szCs w:val="24"/>
                <w:lang w:val="hr-HR"/>
              </w:rPr>
              <w:t>15.</w:t>
            </w:r>
            <w:r w:rsidR="00953A57" w:rsidRPr="00953A57">
              <w:rPr>
                <w:rFonts w:ascii="Times New Roman" w:hAnsi="Times New Roman" w:cs="Times New Roman"/>
                <w:noProof/>
                <w:sz w:val="24"/>
                <w:szCs w:val="24"/>
                <w:lang w:val="hr-HR"/>
              </w:rPr>
              <w:t>101</w:t>
            </w:r>
          </w:p>
          <w:p w14:paraId="6F85092D" w14:textId="77777777" w:rsidR="00D6173E" w:rsidRPr="00953A57" w:rsidRDefault="00D6173E" w:rsidP="00C64A9E">
            <w:pPr>
              <w:suppressAutoHyphens/>
              <w:autoSpaceDN w:val="0"/>
              <w:spacing w:line="276" w:lineRule="auto"/>
              <w:jc w:val="center"/>
              <w:textAlignment w:val="baseline"/>
              <w:rPr>
                <w:rFonts w:ascii="Times New Roman" w:hAnsi="Times New Roman" w:cs="Times New Roman"/>
                <w:noProof/>
                <w:sz w:val="24"/>
                <w:szCs w:val="24"/>
                <w:lang w:val="hr-HR"/>
              </w:rPr>
            </w:pPr>
          </w:p>
          <w:p w14:paraId="5DBDE67A" w14:textId="41EF4EF1" w:rsidR="00D6173E" w:rsidRPr="00953A57" w:rsidRDefault="00D6173E" w:rsidP="00C64A9E">
            <w:pPr>
              <w:suppressAutoHyphens/>
              <w:autoSpaceDN w:val="0"/>
              <w:spacing w:line="276" w:lineRule="auto"/>
              <w:jc w:val="center"/>
              <w:textAlignment w:val="baseline"/>
              <w:rPr>
                <w:rFonts w:ascii="Times New Roman" w:hAnsi="Times New Roman" w:cs="Times New Roman"/>
                <w:noProof/>
                <w:sz w:val="24"/>
                <w:szCs w:val="24"/>
                <w:lang w:val="hr-HR"/>
              </w:rPr>
            </w:pPr>
            <w:r w:rsidRPr="00953A57">
              <w:rPr>
                <w:rFonts w:ascii="Times New Roman" w:hAnsi="Times New Roman" w:cs="Times New Roman"/>
                <w:noProof/>
                <w:sz w:val="24"/>
                <w:szCs w:val="24"/>
                <w:lang w:val="hr-HR"/>
              </w:rPr>
              <w:t>14.</w:t>
            </w:r>
            <w:r w:rsidR="00953A57" w:rsidRPr="00953A57">
              <w:rPr>
                <w:rFonts w:ascii="Times New Roman" w:hAnsi="Times New Roman" w:cs="Times New Roman"/>
                <w:noProof/>
                <w:sz w:val="24"/>
                <w:szCs w:val="24"/>
                <w:lang w:val="hr-HR"/>
              </w:rPr>
              <w:t>362</w:t>
            </w:r>
          </w:p>
          <w:p w14:paraId="593FBC26" w14:textId="77777777" w:rsidR="00D6173E" w:rsidRPr="00953A57" w:rsidRDefault="00D6173E" w:rsidP="00C64A9E">
            <w:pPr>
              <w:suppressAutoHyphens/>
              <w:autoSpaceDN w:val="0"/>
              <w:spacing w:line="276" w:lineRule="auto"/>
              <w:jc w:val="center"/>
              <w:textAlignment w:val="baseline"/>
              <w:rPr>
                <w:rFonts w:ascii="Times New Roman" w:hAnsi="Times New Roman" w:cs="Times New Roman"/>
                <w:noProof/>
                <w:sz w:val="24"/>
                <w:szCs w:val="24"/>
                <w:lang w:val="hr-HR"/>
              </w:rPr>
            </w:pPr>
          </w:p>
          <w:p w14:paraId="157D5093" w14:textId="1DE6B580" w:rsidR="00D6173E" w:rsidRDefault="00D6173E" w:rsidP="00C64A9E">
            <w:pPr>
              <w:suppressAutoHyphens/>
              <w:autoSpaceDN w:val="0"/>
              <w:spacing w:line="276" w:lineRule="auto"/>
              <w:jc w:val="center"/>
              <w:textAlignment w:val="baseline"/>
              <w:rPr>
                <w:rFonts w:ascii="Times New Roman" w:hAnsi="Times New Roman" w:cs="Times New Roman"/>
                <w:noProof/>
                <w:sz w:val="24"/>
                <w:szCs w:val="24"/>
                <w:lang w:val="hr-HR"/>
              </w:rPr>
            </w:pPr>
            <w:r w:rsidRPr="00953A57">
              <w:rPr>
                <w:rFonts w:ascii="Times New Roman" w:hAnsi="Times New Roman" w:cs="Times New Roman"/>
                <w:noProof/>
                <w:sz w:val="24"/>
                <w:szCs w:val="24"/>
                <w:lang w:val="hr-HR"/>
              </w:rPr>
              <w:t>1</w:t>
            </w:r>
            <w:r w:rsidR="00953A57" w:rsidRPr="00953A57">
              <w:rPr>
                <w:rFonts w:ascii="Times New Roman" w:hAnsi="Times New Roman" w:cs="Times New Roman"/>
                <w:noProof/>
                <w:sz w:val="24"/>
                <w:szCs w:val="24"/>
                <w:lang w:val="hr-HR"/>
              </w:rPr>
              <w:t>13.604</w:t>
            </w:r>
          </w:p>
          <w:p w14:paraId="220424DC" w14:textId="77777777" w:rsidR="00C64A9E" w:rsidRDefault="00C64A9E" w:rsidP="00C64A9E">
            <w:pPr>
              <w:suppressAutoHyphens/>
              <w:autoSpaceDN w:val="0"/>
              <w:spacing w:line="276" w:lineRule="auto"/>
              <w:jc w:val="center"/>
              <w:textAlignment w:val="baseline"/>
              <w:rPr>
                <w:rFonts w:ascii="Times New Roman" w:hAnsi="Times New Roman" w:cs="Times New Roman"/>
                <w:noProof/>
                <w:sz w:val="24"/>
                <w:szCs w:val="24"/>
                <w:lang w:val="hr-HR"/>
              </w:rPr>
            </w:pPr>
          </w:p>
          <w:p w14:paraId="65535669" w14:textId="77777777" w:rsidR="00C64A9E" w:rsidRDefault="00C64A9E" w:rsidP="00C64A9E">
            <w:pPr>
              <w:suppressAutoHyphens/>
              <w:autoSpaceDN w:val="0"/>
              <w:spacing w:line="276" w:lineRule="auto"/>
              <w:jc w:val="center"/>
              <w:textAlignment w:val="baseline"/>
              <w:rPr>
                <w:rFonts w:ascii="Times New Roman" w:hAnsi="Times New Roman" w:cs="Times New Roman"/>
                <w:noProof/>
                <w:sz w:val="24"/>
                <w:szCs w:val="24"/>
                <w:lang w:val="hr-HR"/>
              </w:rPr>
            </w:pPr>
          </w:p>
          <w:p w14:paraId="7387E63B" w14:textId="77777777" w:rsidR="00C64A9E" w:rsidRDefault="00C64A9E" w:rsidP="00C64A9E">
            <w:pPr>
              <w:suppressAutoHyphens/>
              <w:autoSpaceDN w:val="0"/>
              <w:spacing w:line="276" w:lineRule="auto"/>
              <w:jc w:val="center"/>
              <w:textAlignment w:val="baseline"/>
              <w:rPr>
                <w:rFonts w:ascii="Times New Roman" w:hAnsi="Times New Roman" w:cs="Times New Roman"/>
                <w:noProof/>
                <w:sz w:val="24"/>
                <w:szCs w:val="24"/>
                <w:lang w:val="hr-HR"/>
              </w:rPr>
            </w:pPr>
          </w:p>
          <w:p w14:paraId="52ED8211" w14:textId="77777777" w:rsidR="00C64A9E" w:rsidRDefault="00C64A9E" w:rsidP="00C64A9E">
            <w:pPr>
              <w:suppressAutoHyphens/>
              <w:autoSpaceDN w:val="0"/>
              <w:spacing w:line="276" w:lineRule="auto"/>
              <w:jc w:val="center"/>
              <w:textAlignment w:val="baseline"/>
              <w:rPr>
                <w:rFonts w:ascii="Times New Roman" w:hAnsi="Times New Roman" w:cs="Times New Roman"/>
                <w:noProof/>
                <w:sz w:val="24"/>
                <w:szCs w:val="24"/>
                <w:lang w:val="hr-HR"/>
              </w:rPr>
            </w:pPr>
          </w:p>
          <w:p w14:paraId="2D721D4A" w14:textId="77777777" w:rsidR="00C64A9E" w:rsidRDefault="00C64A9E" w:rsidP="00C64A9E">
            <w:pPr>
              <w:suppressAutoHyphens/>
              <w:autoSpaceDN w:val="0"/>
              <w:spacing w:line="276" w:lineRule="auto"/>
              <w:jc w:val="center"/>
              <w:textAlignment w:val="baseline"/>
              <w:rPr>
                <w:rFonts w:ascii="Times New Roman" w:hAnsi="Times New Roman" w:cs="Times New Roman"/>
                <w:noProof/>
                <w:sz w:val="24"/>
                <w:szCs w:val="24"/>
                <w:lang w:val="hr-HR"/>
              </w:rPr>
            </w:pPr>
          </w:p>
          <w:p w14:paraId="0E96E140" w14:textId="77777777" w:rsidR="00C64A9E" w:rsidRDefault="00C64A9E" w:rsidP="00C64A9E">
            <w:pPr>
              <w:suppressAutoHyphens/>
              <w:autoSpaceDN w:val="0"/>
              <w:spacing w:line="276" w:lineRule="auto"/>
              <w:jc w:val="center"/>
              <w:textAlignment w:val="baseline"/>
              <w:rPr>
                <w:rFonts w:ascii="Times New Roman" w:hAnsi="Times New Roman" w:cs="Times New Roman"/>
                <w:noProof/>
                <w:sz w:val="24"/>
                <w:szCs w:val="24"/>
                <w:lang w:val="hr-HR"/>
              </w:rPr>
            </w:pPr>
          </w:p>
          <w:p w14:paraId="771C4FE6" w14:textId="43E160B9" w:rsidR="00C64A9E" w:rsidRDefault="00C64A9E" w:rsidP="00C64A9E">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100</w:t>
            </w:r>
          </w:p>
          <w:p w14:paraId="75D689C3" w14:textId="77777777" w:rsidR="00C64A9E" w:rsidRDefault="00C64A9E" w:rsidP="00C64A9E">
            <w:pPr>
              <w:suppressAutoHyphens/>
              <w:autoSpaceDN w:val="0"/>
              <w:spacing w:line="276" w:lineRule="auto"/>
              <w:jc w:val="center"/>
              <w:textAlignment w:val="baseline"/>
              <w:rPr>
                <w:rFonts w:ascii="Times New Roman" w:hAnsi="Times New Roman" w:cs="Times New Roman"/>
                <w:noProof/>
                <w:sz w:val="24"/>
                <w:szCs w:val="24"/>
                <w:lang w:val="hr-HR"/>
              </w:rPr>
            </w:pPr>
          </w:p>
          <w:p w14:paraId="59BD286B"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5CDD0CB"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6E2D16F"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DE540D6"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26438F5"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0E0B23F"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607533C"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9C1B890" w14:textId="77777777" w:rsidR="00C64A9E" w:rsidRPr="00953A57"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388D4EC" w14:textId="77777777" w:rsidR="00D6173E" w:rsidRPr="00953A57"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35D1A15" w14:textId="77777777" w:rsidR="00D6173E" w:rsidRPr="00953A57"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tc>
      </w:tr>
    </w:tbl>
    <w:p w14:paraId="0DC7BF90" w14:textId="77777777" w:rsidR="00DD4A93" w:rsidRPr="00D6173E" w:rsidRDefault="00DD4A93" w:rsidP="00D6173E">
      <w:pPr>
        <w:rPr>
          <w:rFonts w:ascii="Times New Roman" w:hAnsi="Times New Roman" w:cs="Times New Roman"/>
          <w:b/>
          <w:noProof/>
          <w:sz w:val="24"/>
          <w:szCs w:val="24"/>
          <w:u w:val="single"/>
          <w:lang w:val="hr-HR"/>
        </w:rPr>
      </w:pPr>
    </w:p>
    <w:p w14:paraId="037208C6"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2040 – Razvoj sporta i rekreacije</w:t>
      </w:r>
    </w:p>
    <w:p w14:paraId="48C73CEA"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Programom Razvoj sporta i rekreacije poticao se amaterski sport te promicao sport kao zdrav i poželjan način života. Ovim programom omogućilo se djeci i mladima jednostavan ulazak u sustav sporta te su se osiguravali osnovni preduvjeti kako bi se bavili sportom što duže. Putem ovog programa nastojalo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14:paraId="1E78C490"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Ciljevi programa bili su sljedeći:</w:t>
      </w:r>
    </w:p>
    <w:p w14:paraId="1A197CD7" w14:textId="77777777" w:rsidR="00D6173E" w:rsidRPr="00D6173E" w:rsidRDefault="00D6173E" w:rsidP="00DE7356">
      <w:pPr>
        <w:pStyle w:val="Odlomakpopisa"/>
        <w:numPr>
          <w:ilvl w:val="0"/>
          <w:numId w:val="40"/>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Osigurati jednaku dostupnost sportskim sadržajima građanima u svim dijelovima županije, </w:t>
      </w:r>
    </w:p>
    <w:p w14:paraId="5ED7043E" w14:textId="77777777" w:rsidR="00D6173E" w:rsidRPr="00D6173E" w:rsidRDefault="00D6173E" w:rsidP="00DE7356">
      <w:pPr>
        <w:pStyle w:val="Odlomakpopisa"/>
        <w:numPr>
          <w:ilvl w:val="0"/>
          <w:numId w:val="40"/>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Izgraditi sportsku infrastrukturu te valorizirati prirodne potencijale u funkciji sportskih i rekreacijskih aktivnosti, </w:t>
      </w:r>
    </w:p>
    <w:p w14:paraId="79CAAAF1" w14:textId="77777777" w:rsidR="00D6173E" w:rsidRPr="00D6173E" w:rsidRDefault="00D6173E" w:rsidP="00DE7356">
      <w:pPr>
        <w:pStyle w:val="Odlomakpopisa"/>
        <w:numPr>
          <w:ilvl w:val="0"/>
          <w:numId w:val="40"/>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lastRenderedPageBreak/>
        <w:t xml:space="preserve">Unaprijediti uvjete života u manje razvijenim dijelovima županije. </w:t>
      </w:r>
    </w:p>
    <w:p w14:paraId="6F0CD962"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5AFC6BED" w14:textId="7E9F9068" w:rsidR="00D6173E" w:rsidRPr="00D6173E" w:rsidRDefault="00D6173E" w:rsidP="00D6173E">
      <w:pPr>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586702">
        <w:rPr>
          <w:rFonts w:ascii="Times New Roman" w:hAnsi="Times New Roman" w:cs="Times New Roman"/>
          <w:noProof/>
          <w:sz w:val="24"/>
          <w:szCs w:val="24"/>
          <w:lang w:val="hr-HR"/>
        </w:rPr>
        <w:t>189.379,22</w:t>
      </w:r>
      <w:r w:rsidRPr="00D6173E">
        <w:rPr>
          <w:rFonts w:ascii="Times New Roman" w:hAnsi="Times New Roman" w:cs="Times New Roman"/>
          <w:noProof/>
          <w:sz w:val="24"/>
          <w:szCs w:val="24"/>
          <w:lang w:val="hr-HR"/>
        </w:rPr>
        <w:t xml:space="preserve"> EUR, a u 202</w:t>
      </w:r>
      <w:r w:rsidR="00586702">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586702">
        <w:rPr>
          <w:rFonts w:ascii="Times New Roman" w:hAnsi="Times New Roman" w:cs="Times New Roman"/>
          <w:noProof/>
          <w:sz w:val="24"/>
          <w:szCs w:val="24"/>
          <w:lang w:val="hr-HR"/>
        </w:rPr>
        <w:t>170</w:t>
      </w:r>
      <w:r w:rsidRPr="00D6173E">
        <w:rPr>
          <w:rFonts w:ascii="Times New Roman" w:hAnsi="Times New Roman" w:cs="Times New Roman"/>
          <w:noProof/>
          <w:sz w:val="24"/>
          <w:szCs w:val="24"/>
          <w:lang w:val="hr-HR"/>
        </w:rPr>
        <w:t>.</w:t>
      </w:r>
      <w:r w:rsidR="00586702">
        <w:rPr>
          <w:rFonts w:ascii="Times New Roman" w:hAnsi="Times New Roman" w:cs="Times New Roman"/>
          <w:noProof/>
          <w:sz w:val="24"/>
          <w:szCs w:val="24"/>
          <w:lang w:val="hr-HR"/>
        </w:rPr>
        <w:t>141,16</w:t>
      </w:r>
      <w:r w:rsidRPr="00D6173E">
        <w:rPr>
          <w:rFonts w:ascii="Times New Roman" w:hAnsi="Times New Roman" w:cs="Times New Roman"/>
          <w:noProof/>
          <w:sz w:val="24"/>
          <w:szCs w:val="24"/>
          <w:lang w:val="hr-HR"/>
        </w:rPr>
        <w:t xml:space="preserve"> EUR ili </w:t>
      </w:r>
      <w:r w:rsidR="00586702">
        <w:rPr>
          <w:rFonts w:ascii="Times New Roman" w:hAnsi="Times New Roman" w:cs="Times New Roman"/>
          <w:noProof/>
          <w:sz w:val="24"/>
          <w:szCs w:val="24"/>
          <w:lang w:val="hr-HR"/>
        </w:rPr>
        <w:t>89,84</w:t>
      </w:r>
      <w:r w:rsidRPr="00D6173E">
        <w:rPr>
          <w:rFonts w:ascii="Times New Roman" w:hAnsi="Times New Roman" w:cs="Times New Roman"/>
          <w:noProof/>
          <w:sz w:val="24"/>
          <w:szCs w:val="24"/>
          <w:lang w:val="hr-HR"/>
        </w:rPr>
        <w:t xml:space="preserve"> % od godišnjeg plana.</w:t>
      </w:r>
    </w:p>
    <w:p w14:paraId="20C54F85"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Sufinanciranje rada Sportske zajednice</w:t>
      </w:r>
    </w:p>
    <w:tbl>
      <w:tblPr>
        <w:tblStyle w:val="Reetkatablice"/>
        <w:tblW w:w="0" w:type="auto"/>
        <w:tblLook w:val="04A0" w:firstRow="1" w:lastRow="0" w:firstColumn="1" w:lastColumn="0" w:noHBand="0" w:noVBand="1"/>
      </w:tblPr>
      <w:tblGrid>
        <w:gridCol w:w="2369"/>
        <w:gridCol w:w="1895"/>
        <w:gridCol w:w="1887"/>
        <w:gridCol w:w="1518"/>
        <w:gridCol w:w="1393"/>
      </w:tblGrid>
      <w:tr w:rsidR="00D6173E" w:rsidRPr="00D6173E" w14:paraId="456321FD" w14:textId="77777777" w:rsidTr="00E83897">
        <w:trPr>
          <w:trHeight w:val="454"/>
        </w:trPr>
        <w:tc>
          <w:tcPr>
            <w:tcW w:w="0" w:type="auto"/>
            <w:vAlign w:val="center"/>
          </w:tcPr>
          <w:p w14:paraId="4C8874C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9F52A3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D609E9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EB04226" w14:textId="272FC430"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586702">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0AE66FFE" w14:textId="084A5872"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586702">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64E4D82A" w14:textId="77777777" w:rsidTr="00E83897">
        <w:trPr>
          <w:trHeight w:val="1257"/>
        </w:trPr>
        <w:tc>
          <w:tcPr>
            <w:tcW w:w="0" w:type="auto"/>
            <w:vAlign w:val="center"/>
          </w:tcPr>
          <w:p w14:paraId="071BC207"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U okviru ove Aktivnosti sufinancira se Program rada Sportske zajednice Općine Barban.</w:t>
            </w:r>
          </w:p>
        </w:tc>
        <w:tc>
          <w:tcPr>
            <w:tcW w:w="0" w:type="auto"/>
            <w:vAlign w:val="center"/>
          </w:tcPr>
          <w:p w14:paraId="4EEF353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Kontinuirano praćenje sportaša i klubova.</w:t>
            </w:r>
          </w:p>
        </w:tc>
        <w:tc>
          <w:tcPr>
            <w:tcW w:w="0" w:type="auto"/>
            <w:vAlign w:val="center"/>
          </w:tcPr>
          <w:p w14:paraId="49D9ABC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programa i aktivnosti Sportske zajednice Općine Barban</w:t>
            </w:r>
          </w:p>
        </w:tc>
        <w:tc>
          <w:tcPr>
            <w:tcW w:w="0" w:type="auto"/>
            <w:vAlign w:val="center"/>
          </w:tcPr>
          <w:p w14:paraId="3E9F52CC" w14:textId="77777777" w:rsidR="00D6173E" w:rsidRPr="00DD4A93"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D4A93">
              <w:rPr>
                <w:rFonts w:ascii="Times New Roman" w:hAnsi="Times New Roman" w:cs="Times New Roman"/>
                <w:noProof/>
                <w:sz w:val="24"/>
                <w:szCs w:val="24"/>
                <w:lang w:val="hr-HR"/>
              </w:rPr>
              <w:t>9</w:t>
            </w:r>
          </w:p>
        </w:tc>
        <w:tc>
          <w:tcPr>
            <w:tcW w:w="0" w:type="auto"/>
            <w:vAlign w:val="center"/>
          </w:tcPr>
          <w:p w14:paraId="013838BA" w14:textId="77777777" w:rsidR="00D6173E" w:rsidRPr="00DD4A93"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D4A93">
              <w:rPr>
                <w:rFonts w:ascii="Times New Roman" w:hAnsi="Times New Roman" w:cs="Times New Roman"/>
                <w:noProof/>
                <w:sz w:val="24"/>
                <w:szCs w:val="24"/>
                <w:lang w:val="hr-HR"/>
              </w:rPr>
              <w:t>9</w:t>
            </w:r>
          </w:p>
        </w:tc>
      </w:tr>
    </w:tbl>
    <w:p w14:paraId="1BBCC451" w14:textId="4524321F" w:rsidR="00D6173E" w:rsidRDefault="00D6173E" w:rsidP="00DE7356">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Sredstva ove aktivnosti realizirana su u </w:t>
      </w:r>
      <w:r w:rsidR="00586702">
        <w:rPr>
          <w:rFonts w:ascii="Times New Roman" w:hAnsi="Times New Roman" w:cs="Times New Roman"/>
          <w:noProof/>
          <w:sz w:val="24"/>
          <w:szCs w:val="24"/>
          <w:lang w:val="hr-HR"/>
        </w:rPr>
        <w:t>90,80</w:t>
      </w:r>
      <w:r w:rsidRPr="00D6173E">
        <w:rPr>
          <w:rFonts w:ascii="Times New Roman" w:hAnsi="Times New Roman" w:cs="Times New Roman"/>
          <w:noProof/>
          <w:sz w:val="24"/>
          <w:szCs w:val="24"/>
          <w:lang w:val="hr-HR"/>
        </w:rPr>
        <w:t xml:space="preserve">%-tnom </w:t>
      </w:r>
      <w:r w:rsidR="00586702">
        <w:rPr>
          <w:rFonts w:ascii="Times New Roman" w:hAnsi="Times New Roman" w:cs="Times New Roman"/>
          <w:noProof/>
          <w:sz w:val="24"/>
          <w:szCs w:val="24"/>
          <w:lang w:val="hr-HR"/>
        </w:rPr>
        <w:t>iznosu zbog povrata neiskorištenih sredstava</w:t>
      </w:r>
      <w:r w:rsidRPr="00D6173E">
        <w:rPr>
          <w:rFonts w:ascii="Times New Roman" w:hAnsi="Times New Roman" w:cs="Times New Roman"/>
          <w:noProof/>
          <w:sz w:val="24"/>
          <w:szCs w:val="24"/>
          <w:lang w:val="hr-HR"/>
        </w:rPr>
        <w:t xml:space="preserve"> Sportske zajednice Općine Barban</w:t>
      </w:r>
      <w:r w:rsidR="00586702">
        <w:rPr>
          <w:rFonts w:ascii="Times New Roman" w:hAnsi="Times New Roman" w:cs="Times New Roman"/>
          <w:noProof/>
          <w:sz w:val="24"/>
          <w:szCs w:val="24"/>
          <w:lang w:val="hr-HR"/>
        </w:rPr>
        <w:t xml:space="preserve"> od prethodnih godina u iznosu </w:t>
      </w:r>
      <w:r w:rsidR="00DD4A93">
        <w:rPr>
          <w:rFonts w:ascii="Times New Roman" w:hAnsi="Times New Roman" w:cs="Times New Roman"/>
          <w:noProof/>
          <w:sz w:val="24"/>
          <w:szCs w:val="24"/>
          <w:lang w:val="hr-HR"/>
        </w:rPr>
        <w:t xml:space="preserve"> 9.200,00 EUR.</w:t>
      </w:r>
      <w:r w:rsidRPr="00D6173E">
        <w:rPr>
          <w:rFonts w:ascii="Times New Roman" w:hAnsi="Times New Roman" w:cs="Times New Roman"/>
          <w:noProof/>
          <w:sz w:val="24"/>
          <w:szCs w:val="24"/>
          <w:lang w:val="hr-HR"/>
        </w:rPr>
        <w:t xml:space="preserve"> Sportska zajednica dostavila je Izvještaj o utrošku sredstava za 202</w:t>
      </w:r>
      <w:r w:rsidR="00586702">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godinu.</w:t>
      </w:r>
    </w:p>
    <w:p w14:paraId="06E964BB" w14:textId="76AE3888" w:rsidR="00586702" w:rsidRPr="00F72093" w:rsidRDefault="00586702" w:rsidP="00DE7356">
      <w:pPr>
        <w:spacing w:line="276" w:lineRule="auto"/>
        <w:jc w:val="both"/>
        <w:rPr>
          <w:rFonts w:ascii="Times New Roman" w:hAnsi="Times New Roman" w:cs="Times New Roman"/>
          <w:b/>
          <w:bCs/>
          <w:noProof/>
          <w:sz w:val="24"/>
          <w:szCs w:val="24"/>
          <w:u w:val="single"/>
          <w:lang w:val="hr-HR"/>
        </w:rPr>
      </w:pPr>
      <w:r w:rsidRPr="00F72093">
        <w:rPr>
          <w:rFonts w:ascii="Times New Roman" w:hAnsi="Times New Roman" w:cs="Times New Roman"/>
          <w:b/>
          <w:bCs/>
          <w:noProof/>
          <w:sz w:val="24"/>
          <w:szCs w:val="24"/>
          <w:u w:val="single"/>
          <w:lang w:val="hr-HR"/>
        </w:rPr>
        <w:t>Projekt: Uređenje sportskih građevina</w:t>
      </w:r>
    </w:p>
    <w:tbl>
      <w:tblPr>
        <w:tblStyle w:val="Reetkatablice"/>
        <w:tblW w:w="0" w:type="auto"/>
        <w:tblLook w:val="04A0" w:firstRow="1" w:lastRow="0" w:firstColumn="1" w:lastColumn="0" w:noHBand="0" w:noVBand="1"/>
      </w:tblPr>
      <w:tblGrid>
        <w:gridCol w:w="3397"/>
        <w:gridCol w:w="1607"/>
        <w:gridCol w:w="1327"/>
        <w:gridCol w:w="1400"/>
        <w:gridCol w:w="1331"/>
      </w:tblGrid>
      <w:tr w:rsidR="00C64A9E" w:rsidRPr="00D6173E" w14:paraId="6C01A851" w14:textId="77777777" w:rsidTr="0008426D">
        <w:trPr>
          <w:trHeight w:val="454"/>
        </w:trPr>
        <w:tc>
          <w:tcPr>
            <w:tcW w:w="0" w:type="auto"/>
            <w:vAlign w:val="center"/>
          </w:tcPr>
          <w:p w14:paraId="36ABDDDA" w14:textId="77777777" w:rsidR="00C64A9E" w:rsidRPr="00D6173E" w:rsidRDefault="00C64A9E"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7A6AB528" w14:textId="77777777" w:rsidR="00C64A9E" w:rsidRPr="00D6173E" w:rsidRDefault="00C64A9E"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6AB4ABE0" w14:textId="77777777" w:rsidR="00C64A9E" w:rsidRPr="00D6173E" w:rsidRDefault="00C64A9E"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032A364" w14:textId="77777777" w:rsidR="00C64A9E" w:rsidRPr="00D6173E" w:rsidRDefault="00C64A9E"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21B30633" w14:textId="77777777" w:rsidR="00C64A9E" w:rsidRPr="00D6173E" w:rsidRDefault="00C64A9E"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C64A9E" w:rsidRPr="00D6173E" w14:paraId="127EB516" w14:textId="77777777" w:rsidTr="0008426D">
        <w:trPr>
          <w:trHeight w:val="1257"/>
        </w:trPr>
        <w:tc>
          <w:tcPr>
            <w:tcW w:w="0" w:type="auto"/>
            <w:vAlign w:val="center"/>
          </w:tcPr>
          <w:p w14:paraId="16A32ACF" w14:textId="5A977713" w:rsidR="00C64A9E" w:rsidRPr="00D6173E" w:rsidRDefault="00EA5CB9" w:rsidP="0008426D">
            <w:pPr>
              <w:suppressAutoHyphens/>
              <w:autoSpaceDN w:val="0"/>
              <w:spacing w:line="276" w:lineRule="auto"/>
              <w:textAlignment w:val="baseline"/>
              <w:rPr>
                <w:rFonts w:ascii="Times New Roman" w:eastAsia="Calibri" w:hAnsi="Times New Roman" w:cs="Times New Roman"/>
                <w:noProof/>
                <w:sz w:val="24"/>
                <w:szCs w:val="24"/>
                <w:lang w:val="hr-HR"/>
              </w:rPr>
            </w:pPr>
            <w:r w:rsidRPr="00EA5CB9">
              <w:rPr>
                <w:rFonts w:ascii="Times New Roman" w:eastAsia="Calibri" w:hAnsi="Times New Roman" w:cs="Times New Roman"/>
                <w:noProof/>
                <w:sz w:val="24"/>
                <w:szCs w:val="24"/>
              </w:rPr>
              <w:t>Glavni cilj projekta je uspostava bolje sportske infrastrukture koji bi u konačnici doprinio povećanju kvalitete sportskih sadržaja, sigurnosti korisnika, gledatelja te stvaranju uvjeta za dodatan razvoj lokalnog sporta, poticaj rekreacije i zdravog načina života.</w:t>
            </w:r>
          </w:p>
        </w:tc>
        <w:tc>
          <w:tcPr>
            <w:tcW w:w="0" w:type="auto"/>
            <w:vAlign w:val="center"/>
          </w:tcPr>
          <w:p w14:paraId="0CADF296" w14:textId="7E817693" w:rsidR="00C64A9E" w:rsidRPr="00D6173E" w:rsidRDefault="00EA5CB9" w:rsidP="0008426D">
            <w:pPr>
              <w:suppressAutoHyphens/>
              <w:autoSpaceDN w:val="0"/>
              <w:spacing w:line="276" w:lineRule="auto"/>
              <w:textAlignment w:val="baseline"/>
              <w:rPr>
                <w:rFonts w:ascii="Times New Roman" w:hAnsi="Times New Roman" w:cs="Times New Roman"/>
                <w:b/>
                <w:bCs/>
                <w:noProof/>
                <w:sz w:val="24"/>
                <w:szCs w:val="24"/>
                <w:lang w:val="hr-HR"/>
              </w:rPr>
            </w:pPr>
            <w:r w:rsidRPr="00EA5CB9">
              <w:rPr>
                <w:rFonts w:ascii="Times New Roman" w:eastAsia="Calibri" w:hAnsi="Times New Roman" w:cs="Times New Roman"/>
                <w:noProof/>
                <w:sz w:val="24"/>
                <w:szCs w:val="24"/>
              </w:rPr>
              <w:t>Uspješna realizacija projekta i podmirenje obveza</w:t>
            </w:r>
          </w:p>
        </w:tc>
        <w:tc>
          <w:tcPr>
            <w:tcW w:w="0" w:type="auto"/>
            <w:vAlign w:val="center"/>
          </w:tcPr>
          <w:p w14:paraId="08401E7E" w14:textId="15828B9E" w:rsidR="00C64A9E" w:rsidRPr="00D6173E" w:rsidRDefault="00EA5CB9"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eastAsia="Calibri" w:hAnsi="Times New Roman" w:cs="Times New Roman"/>
                <w:noProof/>
                <w:sz w:val="24"/>
                <w:szCs w:val="24"/>
                <w:lang w:val="hr-HR"/>
              </w:rPr>
              <w:t>Postotak izvršenosti</w:t>
            </w:r>
          </w:p>
        </w:tc>
        <w:tc>
          <w:tcPr>
            <w:tcW w:w="0" w:type="auto"/>
            <w:vAlign w:val="center"/>
          </w:tcPr>
          <w:p w14:paraId="1EDE6B84" w14:textId="5E35408B" w:rsidR="00C64A9E" w:rsidRPr="00DD4A93" w:rsidRDefault="00EA5CB9"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50</w:t>
            </w:r>
          </w:p>
        </w:tc>
        <w:tc>
          <w:tcPr>
            <w:tcW w:w="0" w:type="auto"/>
            <w:vAlign w:val="center"/>
          </w:tcPr>
          <w:p w14:paraId="55CF7314" w14:textId="02D975A3" w:rsidR="00C64A9E" w:rsidRPr="00DD4A93" w:rsidRDefault="00EA5CB9"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0</w:t>
            </w:r>
          </w:p>
        </w:tc>
      </w:tr>
    </w:tbl>
    <w:p w14:paraId="6F9D0275" w14:textId="36C7F84B" w:rsidR="00C64A9E" w:rsidRDefault="00EA5CB9" w:rsidP="00DE7356">
      <w:pPr>
        <w:spacing w:line="276" w:lineRule="auto"/>
        <w:jc w:val="both"/>
        <w:rPr>
          <w:rFonts w:ascii="Times New Roman" w:hAnsi="Times New Roman" w:cs="Times New Roman"/>
          <w:noProof/>
          <w:sz w:val="24"/>
          <w:szCs w:val="24"/>
          <w:lang w:val="hr-HR"/>
        </w:rPr>
      </w:pPr>
      <w:r>
        <w:rPr>
          <w:rFonts w:ascii="Times New Roman" w:hAnsi="Times New Roman" w:cs="Times New Roman"/>
          <w:noProof/>
          <w:sz w:val="24"/>
          <w:szCs w:val="24"/>
          <w:lang w:val="hr-HR"/>
        </w:rPr>
        <w:t>Krajem 2025. godine dobivena je pomoć Istarske županije temeljem potpisanog Ugovora, a realizacija projekta planirana je za prvi kvartal 2026. godine</w:t>
      </w:r>
    </w:p>
    <w:p w14:paraId="7D76ADE6" w14:textId="3C39D602" w:rsidR="00586702" w:rsidRPr="00F72093" w:rsidRDefault="00586702" w:rsidP="00DE7356">
      <w:pPr>
        <w:spacing w:line="276" w:lineRule="auto"/>
        <w:jc w:val="both"/>
        <w:rPr>
          <w:rFonts w:ascii="Times New Roman" w:hAnsi="Times New Roman" w:cs="Times New Roman"/>
          <w:b/>
          <w:bCs/>
          <w:noProof/>
          <w:sz w:val="24"/>
          <w:szCs w:val="24"/>
          <w:u w:val="single"/>
          <w:lang w:val="hr-HR"/>
        </w:rPr>
      </w:pPr>
      <w:r w:rsidRPr="00F72093">
        <w:rPr>
          <w:rFonts w:ascii="Times New Roman" w:hAnsi="Times New Roman" w:cs="Times New Roman"/>
          <w:b/>
          <w:bCs/>
          <w:noProof/>
          <w:sz w:val="24"/>
          <w:szCs w:val="24"/>
          <w:u w:val="single"/>
          <w:lang w:val="hr-HR"/>
        </w:rPr>
        <w:t>Projekt: Rekonstrukcija i dogradnja zgrade Konjičkog centra Barban</w:t>
      </w:r>
    </w:p>
    <w:tbl>
      <w:tblPr>
        <w:tblStyle w:val="Reetkatablice"/>
        <w:tblW w:w="0" w:type="auto"/>
        <w:tblLook w:val="04A0" w:firstRow="1" w:lastRow="0" w:firstColumn="1" w:lastColumn="0" w:noHBand="0" w:noVBand="1"/>
      </w:tblPr>
      <w:tblGrid>
        <w:gridCol w:w="2873"/>
        <w:gridCol w:w="2013"/>
        <w:gridCol w:w="1356"/>
        <w:gridCol w:w="1458"/>
        <w:gridCol w:w="1362"/>
      </w:tblGrid>
      <w:tr w:rsidR="00C64A9E" w:rsidRPr="00D6173E" w14:paraId="2A24339D" w14:textId="77777777" w:rsidTr="0008426D">
        <w:trPr>
          <w:trHeight w:val="454"/>
        </w:trPr>
        <w:tc>
          <w:tcPr>
            <w:tcW w:w="0" w:type="auto"/>
            <w:vAlign w:val="center"/>
          </w:tcPr>
          <w:p w14:paraId="575D2FE1" w14:textId="77777777" w:rsidR="00C64A9E" w:rsidRPr="00D6173E" w:rsidRDefault="00C64A9E"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D02A601" w14:textId="77777777" w:rsidR="00C64A9E" w:rsidRPr="00D6173E" w:rsidRDefault="00C64A9E"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9A730FB" w14:textId="77777777" w:rsidR="00C64A9E" w:rsidRPr="00D6173E" w:rsidRDefault="00C64A9E"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7E0EE4FF" w14:textId="77777777" w:rsidR="00C64A9E" w:rsidRPr="00D6173E" w:rsidRDefault="00C64A9E"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1C740659" w14:textId="77777777" w:rsidR="00C64A9E" w:rsidRPr="00D6173E" w:rsidRDefault="00C64A9E"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C64A9E" w:rsidRPr="00D6173E" w14:paraId="3CB882C2" w14:textId="77777777" w:rsidTr="0008426D">
        <w:trPr>
          <w:trHeight w:val="1257"/>
        </w:trPr>
        <w:tc>
          <w:tcPr>
            <w:tcW w:w="0" w:type="auto"/>
            <w:vAlign w:val="center"/>
          </w:tcPr>
          <w:p w14:paraId="49DCD91D" w14:textId="5C6EBFB9" w:rsidR="00C64A9E" w:rsidRPr="00D6173E" w:rsidRDefault="006A6616" w:rsidP="0008426D">
            <w:pPr>
              <w:suppressAutoHyphens/>
              <w:autoSpaceDN w:val="0"/>
              <w:spacing w:line="276" w:lineRule="auto"/>
              <w:textAlignment w:val="baseline"/>
              <w:rPr>
                <w:rFonts w:ascii="Times New Roman" w:eastAsia="Calibri" w:hAnsi="Times New Roman" w:cs="Times New Roman"/>
                <w:noProof/>
                <w:sz w:val="24"/>
                <w:szCs w:val="24"/>
                <w:lang w:val="hr-HR"/>
              </w:rPr>
            </w:pPr>
            <w:r w:rsidRPr="006A6616">
              <w:rPr>
                <w:rFonts w:ascii="Times New Roman" w:eastAsia="Calibri" w:hAnsi="Times New Roman" w:cs="Times New Roman"/>
                <w:noProof/>
                <w:sz w:val="24"/>
                <w:szCs w:val="24"/>
              </w:rPr>
              <w:t xml:space="preserve">Pribavljanje izvedbenog projekta i druge dokumentacije, kao preduvjeta rekonstrukcije i </w:t>
            </w:r>
            <w:r w:rsidRPr="006A6616">
              <w:rPr>
                <w:rFonts w:ascii="Times New Roman" w:eastAsia="Calibri" w:hAnsi="Times New Roman" w:cs="Times New Roman"/>
                <w:noProof/>
                <w:sz w:val="24"/>
                <w:szCs w:val="24"/>
              </w:rPr>
              <w:lastRenderedPageBreak/>
              <w:t>dogradnje Konjičkog centra Barban</w:t>
            </w:r>
          </w:p>
        </w:tc>
        <w:tc>
          <w:tcPr>
            <w:tcW w:w="0" w:type="auto"/>
            <w:vAlign w:val="center"/>
          </w:tcPr>
          <w:p w14:paraId="38820786" w14:textId="125C33C3" w:rsidR="00C64A9E" w:rsidRPr="00D6173E" w:rsidRDefault="006A6616" w:rsidP="0008426D">
            <w:pPr>
              <w:suppressAutoHyphens/>
              <w:autoSpaceDN w:val="0"/>
              <w:spacing w:line="276" w:lineRule="auto"/>
              <w:textAlignment w:val="baseline"/>
              <w:rPr>
                <w:rFonts w:ascii="Times New Roman" w:hAnsi="Times New Roman" w:cs="Times New Roman"/>
                <w:b/>
                <w:bCs/>
                <w:noProof/>
                <w:sz w:val="24"/>
                <w:szCs w:val="24"/>
                <w:lang w:val="hr-HR"/>
              </w:rPr>
            </w:pPr>
            <w:r w:rsidRPr="006A6616">
              <w:rPr>
                <w:rFonts w:ascii="Times New Roman" w:eastAsia="Calibri" w:hAnsi="Times New Roman" w:cs="Times New Roman"/>
                <w:noProof/>
                <w:sz w:val="24"/>
                <w:szCs w:val="24"/>
              </w:rPr>
              <w:lastRenderedPageBreak/>
              <w:t>Izrada izvedbenog projekta i druge dokumentacije</w:t>
            </w:r>
          </w:p>
        </w:tc>
        <w:tc>
          <w:tcPr>
            <w:tcW w:w="0" w:type="auto"/>
            <w:vAlign w:val="center"/>
          </w:tcPr>
          <w:p w14:paraId="6F677F49" w14:textId="67F586DD" w:rsidR="00C64A9E" w:rsidRPr="00D6173E" w:rsidRDefault="006A6616" w:rsidP="0008426D">
            <w:pPr>
              <w:suppressAutoHyphens/>
              <w:autoSpaceDN w:val="0"/>
              <w:spacing w:line="276" w:lineRule="auto"/>
              <w:jc w:val="center"/>
              <w:textAlignment w:val="baseline"/>
              <w:rPr>
                <w:rFonts w:ascii="Times New Roman" w:hAnsi="Times New Roman" w:cs="Times New Roman"/>
                <w:noProof/>
                <w:sz w:val="24"/>
                <w:szCs w:val="24"/>
                <w:lang w:val="hr-HR"/>
              </w:rPr>
            </w:pPr>
            <w:r w:rsidRPr="006A6616">
              <w:rPr>
                <w:rFonts w:ascii="Times New Roman" w:eastAsia="Calibri" w:hAnsi="Times New Roman" w:cs="Times New Roman"/>
                <w:noProof/>
                <w:sz w:val="24"/>
                <w:szCs w:val="24"/>
              </w:rPr>
              <w:t>Postotak iz</w:t>
            </w:r>
            <w:r>
              <w:rPr>
                <w:rFonts w:ascii="Times New Roman" w:eastAsia="Calibri" w:hAnsi="Times New Roman" w:cs="Times New Roman"/>
                <w:noProof/>
                <w:sz w:val="24"/>
                <w:szCs w:val="24"/>
              </w:rPr>
              <w:t>vršenosti</w:t>
            </w:r>
          </w:p>
        </w:tc>
        <w:tc>
          <w:tcPr>
            <w:tcW w:w="0" w:type="auto"/>
            <w:vAlign w:val="center"/>
          </w:tcPr>
          <w:p w14:paraId="708B0B07" w14:textId="5003E2E0" w:rsidR="00C64A9E" w:rsidRPr="00DD4A93" w:rsidRDefault="006A6616"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70</w:t>
            </w:r>
          </w:p>
        </w:tc>
        <w:tc>
          <w:tcPr>
            <w:tcW w:w="0" w:type="auto"/>
            <w:vAlign w:val="center"/>
          </w:tcPr>
          <w:p w14:paraId="213300F5" w14:textId="08E086CF" w:rsidR="00C64A9E" w:rsidRPr="00DD4A93" w:rsidRDefault="006A6616"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70</w:t>
            </w:r>
          </w:p>
        </w:tc>
      </w:tr>
    </w:tbl>
    <w:p w14:paraId="1CE8EF3B" w14:textId="3B595684" w:rsidR="006A6616" w:rsidRDefault="006A6616" w:rsidP="00DE7356">
      <w:pPr>
        <w:spacing w:line="276" w:lineRule="auto"/>
        <w:jc w:val="both"/>
        <w:rPr>
          <w:rFonts w:ascii="Times New Roman" w:hAnsi="Times New Roman" w:cs="Times New Roman"/>
          <w:noProof/>
          <w:sz w:val="24"/>
          <w:szCs w:val="24"/>
          <w:lang w:val="hr-HR"/>
        </w:rPr>
      </w:pPr>
      <w:r>
        <w:rPr>
          <w:rFonts w:ascii="Times New Roman" w:hAnsi="Times New Roman" w:cs="Times New Roman"/>
          <w:noProof/>
          <w:sz w:val="24"/>
          <w:szCs w:val="24"/>
          <w:lang w:val="hr-HR"/>
        </w:rPr>
        <w:t>Rekonstrukcija i dogradnja je planirana u proračunu 2026. i 2027. godine</w:t>
      </w:r>
    </w:p>
    <w:p w14:paraId="676A336B" w14:textId="77777777" w:rsidR="006A6616" w:rsidRPr="00F72093" w:rsidRDefault="00586702" w:rsidP="006A6616">
      <w:pPr>
        <w:spacing w:line="276" w:lineRule="auto"/>
        <w:jc w:val="both"/>
        <w:rPr>
          <w:rFonts w:ascii="Times New Roman" w:hAnsi="Times New Roman" w:cs="Times New Roman"/>
          <w:b/>
          <w:bCs/>
          <w:noProof/>
          <w:sz w:val="24"/>
          <w:szCs w:val="24"/>
          <w:u w:val="single"/>
          <w:lang w:val="hr-HR"/>
        </w:rPr>
      </w:pPr>
      <w:r w:rsidRPr="00F72093">
        <w:rPr>
          <w:rFonts w:ascii="Times New Roman" w:hAnsi="Times New Roman" w:cs="Times New Roman"/>
          <w:b/>
          <w:bCs/>
          <w:noProof/>
          <w:sz w:val="24"/>
          <w:szCs w:val="24"/>
          <w:u w:val="single"/>
          <w:lang w:val="hr-HR"/>
        </w:rPr>
        <w:t>Projekt: Balkansko prvenstvo</w:t>
      </w:r>
    </w:p>
    <w:tbl>
      <w:tblPr>
        <w:tblStyle w:val="Reetkatablice"/>
        <w:tblW w:w="0" w:type="auto"/>
        <w:tblLook w:val="04A0" w:firstRow="1" w:lastRow="0" w:firstColumn="1" w:lastColumn="0" w:noHBand="0" w:noVBand="1"/>
      </w:tblPr>
      <w:tblGrid>
        <w:gridCol w:w="2274"/>
        <w:gridCol w:w="1755"/>
        <w:gridCol w:w="2228"/>
        <w:gridCol w:w="1448"/>
        <w:gridCol w:w="1357"/>
      </w:tblGrid>
      <w:tr w:rsidR="006A6616" w:rsidRPr="00D6173E" w14:paraId="498650CA" w14:textId="77777777" w:rsidTr="0008426D">
        <w:trPr>
          <w:trHeight w:val="454"/>
        </w:trPr>
        <w:tc>
          <w:tcPr>
            <w:tcW w:w="0" w:type="auto"/>
            <w:vAlign w:val="center"/>
          </w:tcPr>
          <w:p w14:paraId="61291B90" w14:textId="77777777" w:rsidR="006A6616" w:rsidRPr="00D6173E" w:rsidRDefault="006A6616"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01135D73" w14:textId="77777777" w:rsidR="006A6616" w:rsidRPr="00D6173E" w:rsidRDefault="006A6616"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EF4BB19" w14:textId="77777777" w:rsidR="006A6616" w:rsidRPr="00D6173E" w:rsidRDefault="006A6616"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DBAA25F" w14:textId="77777777" w:rsidR="006A6616" w:rsidRPr="00D6173E" w:rsidRDefault="006A6616"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2BF3F838" w14:textId="77777777" w:rsidR="006A6616" w:rsidRPr="00D6173E" w:rsidRDefault="006A6616"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6A6616" w:rsidRPr="00D6173E" w14:paraId="1C8C97B8" w14:textId="77777777" w:rsidTr="0008426D">
        <w:trPr>
          <w:trHeight w:val="1257"/>
        </w:trPr>
        <w:tc>
          <w:tcPr>
            <w:tcW w:w="0" w:type="auto"/>
            <w:vAlign w:val="center"/>
          </w:tcPr>
          <w:p w14:paraId="40D6240F" w14:textId="5DDF8553" w:rsidR="006A6616" w:rsidRPr="00D6173E" w:rsidRDefault="006A6616" w:rsidP="0008426D">
            <w:pPr>
              <w:suppressAutoHyphens/>
              <w:autoSpaceDN w:val="0"/>
              <w:spacing w:line="276" w:lineRule="auto"/>
              <w:textAlignment w:val="baseline"/>
              <w:rPr>
                <w:rFonts w:ascii="Times New Roman" w:eastAsia="Calibri" w:hAnsi="Times New Roman" w:cs="Times New Roman"/>
                <w:noProof/>
                <w:sz w:val="24"/>
                <w:szCs w:val="24"/>
                <w:lang w:val="hr-HR"/>
              </w:rPr>
            </w:pPr>
            <w:r w:rsidRPr="006A6616">
              <w:rPr>
                <w:rFonts w:ascii="Times New Roman" w:eastAsia="Calibri" w:hAnsi="Times New Roman" w:cs="Times New Roman"/>
                <w:noProof/>
                <w:sz w:val="24"/>
                <w:szCs w:val="24"/>
              </w:rPr>
              <w:t>Balkansko prvenstvo jedno je od najstarijih natjecanja u daljinskom jahanju koje ima veliki značaj za regiju</w:t>
            </w:r>
          </w:p>
        </w:tc>
        <w:tc>
          <w:tcPr>
            <w:tcW w:w="0" w:type="auto"/>
            <w:vAlign w:val="center"/>
          </w:tcPr>
          <w:p w14:paraId="723222A5" w14:textId="24BA02C0" w:rsidR="006A6616" w:rsidRPr="00D6173E" w:rsidRDefault="006A6616" w:rsidP="0008426D">
            <w:pPr>
              <w:suppressAutoHyphens/>
              <w:autoSpaceDN w:val="0"/>
              <w:spacing w:line="276" w:lineRule="auto"/>
              <w:textAlignment w:val="baseline"/>
              <w:rPr>
                <w:rFonts w:ascii="Times New Roman" w:hAnsi="Times New Roman" w:cs="Times New Roman"/>
                <w:b/>
                <w:bCs/>
                <w:noProof/>
                <w:sz w:val="24"/>
                <w:szCs w:val="24"/>
                <w:lang w:val="hr-HR"/>
              </w:rPr>
            </w:pPr>
            <w:r w:rsidRPr="006A6616">
              <w:rPr>
                <w:rFonts w:ascii="Times New Roman" w:eastAsia="Calibri" w:hAnsi="Times New Roman" w:cs="Times New Roman"/>
                <w:noProof/>
                <w:sz w:val="24"/>
                <w:szCs w:val="24"/>
              </w:rPr>
              <w:t>Uspješna realizacija projekta i podmirenje svih obveza</w:t>
            </w:r>
          </w:p>
        </w:tc>
        <w:tc>
          <w:tcPr>
            <w:tcW w:w="0" w:type="auto"/>
            <w:vAlign w:val="center"/>
          </w:tcPr>
          <w:p w14:paraId="086813EC" w14:textId="054D673B" w:rsidR="006A6616" w:rsidRPr="00D6173E" w:rsidRDefault="006A6616" w:rsidP="0008426D">
            <w:pPr>
              <w:suppressAutoHyphens/>
              <w:autoSpaceDN w:val="0"/>
              <w:spacing w:line="276" w:lineRule="auto"/>
              <w:jc w:val="center"/>
              <w:textAlignment w:val="baseline"/>
              <w:rPr>
                <w:rFonts w:ascii="Times New Roman" w:hAnsi="Times New Roman" w:cs="Times New Roman"/>
                <w:noProof/>
                <w:sz w:val="24"/>
                <w:szCs w:val="24"/>
                <w:lang w:val="hr-HR"/>
              </w:rPr>
            </w:pPr>
            <w:r w:rsidRPr="006A6616">
              <w:rPr>
                <w:rFonts w:ascii="Times New Roman" w:eastAsia="Calibri" w:hAnsi="Times New Roman" w:cs="Times New Roman"/>
                <w:noProof/>
                <w:sz w:val="24"/>
                <w:szCs w:val="24"/>
                <w:lang w:val="hr-HR"/>
              </w:rPr>
              <w:t xml:space="preserve">Postotak plaćenih računa prouzrokovanih održavanjem </w:t>
            </w:r>
            <w:r>
              <w:rPr>
                <w:rFonts w:ascii="Times New Roman" w:eastAsia="Calibri" w:hAnsi="Times New Roman" w:cs="Times New Roman"/>
                <w:noProof/>
                <w:sz w:val="24"/>
                <w:szCs w:val="24"/>
                <w:lang w:val="hr-HR"/>
              </w:rPr>
              <w:t>projekta</w:t>
            </w:r>
          </w:p>
        </w:tc>
        <w:tc>
          <w:tcPr>
            <w:tcW w:w="0" w:type="auto"/>
            <w:vAlign w:val="center"/>
          </w:tcPr>
          <w:p w14:paraId="1BD10181" w14:textId="0CADB325" w:rsidR="006A6616" w:rsidRPr="00DD4A93" w:rsidRDefault="006A6616"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100</w:t>
            </w:r>
          </w:p>
        </w:tc>
        <w:tc>
          <w:tcPr>
            <w:tcW w:w="0" w:type="auto"/>
            <w:vAlign w:val="center"/>
          </w:tcPr>
          <w:p w14:paraId="3C337141" w14:textId="0C9E07A5" w:rsidR="006A6616" w:rsidRPr="00DD4A93" w:rsidRDefault="006A6616"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100</w:t>
            </w:r>
          </w:p>
        </w:tc>
      </w:tr>
    </w:tbl>
    <w:p w14:paraId="68D8D325" w14:textId="77777777" w:rsidR="006A6616" w:rsidRDefault="006A6616" w:rsidP="006A6616">
      <w:pPr>
        <w:spacing w:line="276" w:lineRule="auto"/>
        <w:jc w:val="both"/>
        <w:rPr>
          <w:rFonts w:ascii="Times New Roman" w:hAnsi="Times New Roman" w:cs="Times New Roman"/>
          <w:noProof/>
          <w:sz w:val="24"/>
          <w:szCs w:val="24"/>
          <w:lang w:val="hr-HR"/>
        </w:rPr>
      </w:pPr>
    </w:p>
    <w:p w14:paraId="33C40BF4" w14:textId="7332300C" w:rsidR="00D6173E" w:rsidRPr="00D6173E" w:rsidRDefault="00D6173E" w:rsidP="006A6616">
      <w:pPr>
        <w:spacing w:line="276" w:lineRule="auto"/>
        <w:jc w:val="both"/>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2050 – Osiguranje zdravstvene i socijalne zaštite</w:t>
      </w:r>
    </w:p>
    <w:p w14:paraId="030B4FC9"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Program zdravstvene zaštite obuhvaćao je: </w:t>
      </w:r>
    </w:p>
    <w:p w14:paraId="640071B6" w14:textId="77777777" w:rsidR="00D6173E" w:rsidRPr="00D6173E" w:rsidRDefault="00D6173E" w:rsidP="00DE7356">
      <w:pPr>
        <w:pStyle w:val="Odlomakpopisa"/>
        <w:numPr>
          <w:ilvl w:val="0"/>
          <w:numId w:val="41"/>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sufinanciranje dodatnog tima hitne medicinske pomoći Zavoda za hitnu medicinu Istarske županije, </w:t>
      </w:r>
    </w:p>
    <w:p w14:paraId="00174CF5" w14:textId="5B3EC6F5" w:rsidR="00D6173E" w:rsidRPr="00D6173E" w:rsidRDefault="001A0900" w:rsidP="00DE7356">
      <w:pPr>
        <w:pStyle w:val="Odlomakpopisa"/>
        <w:numPr>
          <w:ilvl w:val="0"/>
          <w:numId w:val="41"/>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Pr>
          <w:rFonts w:ascii="Times New Roman" w:eastAsia="Calibri" w:hAnsi="Times New Roman" w:cs="Times New Roman"/>
          <w:noProof/>
          <w:sz w:val="24"/>
          <w:szCs w:val="24"/>
          <w:lang w:val="hr-HR"/>
        </w:rPr>
        <w:t>Pomoć zdravstvenim ustanovama -</w:t>
      </w:r>
      <w:r w:rsidR="00D6173E" w:rsidRPr="00D6173E">
        <w:rPr>
          <w:rFonts w:ascii="Times New Roman" w:eastAsia="Calibri" w:hAnsi="Times New Roman" w:cs="Times New Roman"/>
          <w:noProof/>
          <w:sz w:val="24"/>
          <w:szCs w:val="24"/>
          <w:lang w:val="hr-HR"/>
        </w:rPr>
        <w:t>podmirenje kreditne obveze za adaptaciju i opremanje Odjela za dječju rehabilitaciju u Specijalnoj bolnici za ortopediju i rehabilitaciju „Martin Horvat“ Rovinj-Rovigno</w:t>
      </w:r>
      <w:r>
        <w:rPr>
          <w:rFonts w:ascii="Times New Roman" w:eastAsia="Calibri" w:hAnsi="Times New Roman" w:cs="Times New Roman"/>
          <w:noProof/>
          <w:sz w:val="24"/>
          <w:szCs w:val="24"/>
          <w:lang w:val="hr-HR"/>
        </w:rPr>
        <w:t xml:space="preserve"> te </w:t>
      </w:r>
      <w:r>
        <w:rPr>
          <w:rFonts w:ascii="Times New Roman" w:hAnsi="Times New Roman" w:cs="Times New Roman"/>
          <w:sz w:val="24"/>
          <w:szCs w:val="24"/>
        </w:rPr>
        <w:t>pomoć Odjelu onkologije s hemtologijom pri Službi za internu medicinu opće Bolnice Pula</w:t>
      </w:r>
      <w:r w:rsidR="00D6173E" w:rsidRPr="00D6173E">
        <w:rPr>
          <w:rFonts w:ascii="Times New Roman" w:eastAsia="Calibri" w:hAnsi="Times New Roman" w:cs="Times New Roman"/>
          <w:noProof/>
          <w:sz w:val="24"/>
          <w:szCs w:val="24"/>
          <w:lang w:val="hr-HR"/>
        </w:rPr>
        <w:t>.</w:t>
      </w:r>
    </w:p>
    <w:p w14:paraId="18F00476" w14:textId="77777777" w:rsidR="00D6173E" w:rsidRPr="00D6173E" w:rsidRDefault="00D6173E" w:rsidP="00DE7356">
      <w:pPr>
        <w:suppressAutoHyphens/>
        <w:spacing w:after="120" w:line="276" w:lineRule="auto"/>
        <w:jc w:val="both"/>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Ciljevi programa bili su sljedeći:</w:t>
      </w:r>
    </w:p>
    <w:p w14:paraId="4AE7D1D9" w14:textId="77777777" w:rsidR="00D6173E" w:rsidRPr="00D6173E" w:rsidRDefault="00D6173E" w:rsidP="00DE7356">
      <w:pPr>
        <w:pStyle w:val="Odlomakpopisa"/>
        <w:numPr>
          <w:ilvl w:val="0"/>
          <w:numId w:val="42"/>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stvaranje osnovnih preduvjeta za kvalitetan život kroz financiranje raznih oblika socijalnih pomoći i usluga socijalno ugroženim osobama, osobama s financijskim i/ili zdravstvenim poteškoćama,</w:t>
      </w:r>
    </w:p>
    <w:p w14:paraId="3A6A550E" w14:textId="77777777" w:rsidR="00D6173E" w:rsidRPr="00D6173E" w:rsidRDefault="00D6173E" w:rsidP="00DE7356">
      <w:pPr>
        <w:pStyle w:val="Odlomakpopisa"/>
        <w:numPr>
          <w:ilvl w:val="0"/>
          <w:numId w:val="42"/>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prevencija i zaštita zdravlja stanovnika,</w:t>
      </w:r>
    </w:p>
    <w:p w14:paraId="1C4DDEF1" w14:textId="07F8F65A" w:rsidR="00D6173E" w:rsidRPr="00D6173E" w:rsidRDefault="00D6173E" w:rsidP="00DE7356">
      <w:pPr>
        <w:pStyle w:val="Odlomakpopisa"/>
        <w:numPr>
          <w:ilvl w:val="0"/>
          <w:numId w:val="42"/>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u skladu s raspoloživim sredstvima Proračuna i zakonskim odredbama, u 202</w:t>
      </w:r>
      <w:r w:rsidR="00586702">
        <w:rPr>
          <w:rFonts w:ascii="Times New Roman" w:eastAsia="Calibri" w:hAnsi="Times New Roman" w:cs="Times New Roman"/>
          <w:noProof/>
          <w:sz w:val="24"/>
          <w:szCs w:val="24"/>
          <w:lang w:val="hr-HR"/>
        </w:rPr>
        <w:t>5</w:t>
      </w:r>
      <w:r w:rsidRPr="00D6173E">
        <w:rPr>
          <w:rFonts w:ascii="Times New Roman" w:eastAsia="Calibri" w:hAnsi="Times New Roman" w:cs="Times New Roman"/>
          <w:noProof/>
          <w:sz w:val="24"/>
          <w:szCs w:val="24"/>
          <w:lang w:val="hr-HR"/>
        </w:rPr>
        <w:t>. godini omogućiti neometanu realizaciju redovnih programa i javnih ovlasti Hrvatskog Crvenog križa, Gradskog društva Pula,</w:t>
      </w:r>
    </w:p>
    <w:p w14:paraId="726E89C1" w14:textId="77777777" w:rsidR="00D6173E" w:rsidRPr="00D6173E" w:rsidRDefault="00D6173E" w:rsidP="00DE7356">
      <w:pPr>
        <w:pStyle w:val="Odlomakpopisa"/>
        <w:numPr>
          <w:ilvl w:val="0"/>
          <w:numId w:val="42"/>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financiranjem projekta „Pomoć u kući na Puljštini“ pružiti podršku starijoj populaciji stanovništva na području Općine Barban,</w:t>
      </w:r>
    </w:p>
    <w:p w14:paraId="15A7B8E3" w14:textId="77777777" w:rsidR="00D6173E" w:rsidRPr="00D6173E" w:rsidRDefault="00D6173E" w:rsidP="00D6173E">
      <w:pPr>
        <w:suppressAutoHyphens/>
        <w:autoSpaceDN w:val="0"/>
        <w:spacing w:before="240"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069E596F" w14:textId="31FF95F4" w:rsidR="00D6173E" w:rsidRPr="00DE7356" w:rsidRDefault="00D6173E" w:rsidP="00D6173E">
      <w:pPr>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586702">
        <w:rPr>
          <w:rFonts w:ascii="Times New Roman" w:hAnsi="Times New Roman" w:cs="Times New Roman"/>
          <w:noProof/>
          <w:sz w:val="24"/>
          <w:szCs w:val="24"/>
          <w:lang w:val="hr-HR"/>
        </w:rPr>
        <w:t>90.900</w:t>
      </w:r>
      <w:r w:rsidRPr="00D6173E">
        <w:rPr>
          <w:rFonts w:ascii="Times New Roman" w:hAnsi="Times New Roman" w:cs="Times New Roman"/>
          <w:noProof/>
          <w:sz w:val="24"/>
          <w:szCs w:val="24"/>
          <w:lang w:val="hr-HR"/>
        </w:rPr>
        <w:t>,00 EUR, a u 202</w:t>
      </w:r>
      <w:r w:rsidR="00586702">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586702">
        <w:rPr>
          <w:rFonts w:ascii="Times New Roman" w:hAnsi="Times New Roman" w:cs="Times New Roman"/>
          <w:noProof/>
          <w:sz w:val="24"/>
          <w:szCs w:val="24"/>
          <w:lang w:val="hr-HR"/>
        </w:rPr>
        <w:t>77.455,85</w:t>
      </w:r>
      <w:r w:rsidRPr="00D6173E">
        <w:rPr>
          <w:rFonts w:ascii="Times New Roman" w:hAnsi="Times New Roman" w:cs="Times New Roman"/>
          <w:noProof/>
          <w:sz w:val="24"/>
          <w:szCs w:val="24"/>
          <w:lang w:val="hr-HR"/>
        </w:rPr>
        <w:t xml:space="preserve"> EUR ili 8</w:t>
      </w:r>
      <w:r w:rsidR="00586702">
        <w:rPr>
          <w:rFonts w:ascii="Times New Roman" w:hAnsi="Times New Roman" w:cs="Times New Roman"/>
          <w:noProof/>
          <w:sz w:val="24"/>
          <w:szCs w:val="24"/>
          <w:lang w:val="hr-HR"/>
        </w:rPr>
        <w:t>5,21</w:t>
      </w:r>
      <w:r w:rsidRPr="00D6173E">
        <w:rPr>
          <w:rFonts w:ascii="Times New Roman" w:hAnsi="Times New Roman" w:cs="Times New Roman"/>
          <w:noProof/>
          <w:sz w:val="24"/>
          <w:szCs w:val="24"/>
          <w:lang w:val="hr-HR"/>
        </w:rPr>
        <w:t xml:space="preserve"> % od godišnjeg plana.</w:t>
      </w:r>
    </w:p>
    <w:p w14:paraId="03D99EAA" w14:textId="77777777" w:rsidR="00D6173E" w:rsidRPr="00D6173E" w:rsidRDefault="00D6173E" w:rsidP="00D6173E">
      <w:pPr>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w:t>
      </w:r>
      <w:r w:rsidRPr="00D6173E">
        <w:rPr>
          <w:rFonts w:ascii="Times New Roman" w:hAnsi="Times New Roman" w:cs="Times New Roman"/>
          <w:b/>
          <w:noProof/>
          <w:sz w:val="24"/>
          <w:szCs w:val="24"/>
          <w:u w:val="single"/>
        </w:rPr>
        <w:t>Pomoć socijalno ugroženim obiteljima i oboljelima</w:t>
      </w:r>
    </w:p>
    <w:tbl>
      <w:tblPr>
        <w:tblStyle w:val="Reetkatablice"/>
        <w:tblW w:w="0" w:type="auto"/>
        <w:tblLook w:val="04A0" w:firstRow="1" w:lastRow="0" w:firstColumn="1" w:lastColumn="0" w:noHBand="0" w:noVBand="1"/>
      </w:tblPr>
      <w:tblGrid>
        <w:gridCol w:w="3568"/>
        <w:gridCol w:w="1678"/>
        <w:gridCol w:w="1141"/>
        <w:gridCol w:w="1359"/>
        <w:gridCol w:w="1316"/>
      </w:tblGrid>
      <w:tr w:rsidR="00D6173E" w:rsidRPr="00D6173E" w14:paraId="1C3AAD3F" w14:textId="77777777" w:rsidTr="00E83897">
        <w:trPr>
          <w:trHeight w:val="454"/>
        </w:trPr>
        <w:tc>
          <w:tcPr>
            <w:tcW w:w="0" w:type="auto"/>
            <w:vAlign w:val="center"/>
          </w:tcPr>
          <w:p w14:paraId="4EA8A11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lastRenderedPageBreak/>
              <w:t>Definicija</w:t>
            </w:r>
          </w:p>
        </w:tc>
        <w:tc>
          <w:tcPr>
            <w:tcW w:w="0" w:type="auto"/>
            <w:vAlign w:val="center"/>
          </w:tcPr>
          <w:p w14:paraId="3638FE8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4389F8C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F18F149" w14:textId="6DD8123C"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586702">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1AED49F3" w14:textId="65CB4F79"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586702">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3B67D2B8" w14:textId="77777777" w:rsidTr="00E83897">
        <w:trPr>
          <w:trHeight w:val="566"/>
        </w:trPr>
        <w:tc>
          <w:tcPr>
            <w:tcW w:w="0" w:type="auto"/>
            <w:vAlign w:val="center"/>
          </w:tcPr>
          <w:p w14:paraId="121505A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Osmišljavanje, provedba i praćenje programa, mjera i aktivnosti usmjerenih općem poboljšanju uvjeta života svih građana Općine Barban, a osobito siromašnih i socijalno isključenih skupina (starijih osoba, djece i mladih, osoba s invaliditetom, korisnika pomoći socijalne skrbi, nezaposlenih osoba, samohranih roditelja, obitelji s većim brojem djece, osoba s mentalnim oštećenjem, žrtava obiteljskog nasilja, beskućnika i drugih ugroženih kategorija građana).</w:t>
            </w:r>
          </w:p>
        </w:tc>
        <w:tc>
          <w:tcPr>
            <w:tcW w:w="0" w:type="auto"/>
            <w:vAlign w:val="center"/>
          </w:tcPr>
          <w:p w14:paraId="4B87BC1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Održavanje postojećeg broja kategorija socijalno ugroženih korisnika</w:t>
            </w:r>
          </w:p>
        </w:tc>
        <w:tc>
          <w:tcPr>
            <w:tcW w:w="0" w:type="auto"/>
            <w:vAlign w:val="center"/>
          </w:tcPr>
          <w:p w14:paraId="31480DC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korisnika</w:t>
            </w:r>
          </w:p>
        </w:tc>
        <w:tc>
          <w:tcPr>
            <w:tcW w:w="0" w:type="auto"/>
            <w:vAlign w:val="center"/>
          </w:tcPr>
          <w:p w14:paraId="34449CED" w14:textId="77777777" w:rsidR="00D6173E" w:rsidRPr="00586702" w:rsidRDefault="00D6173E" w:rsidP="00E83897">
            <w:pPr>
              <w:suppressAutoHyphens/>
              <w:autoSpaceDN w:val="0"/>
              <w:spacing w:line="276" w:lineRule="auto"/>
              <w:jc w:val="center"/>
              <w:textAlignment w:val="baseline"/>
              <w:rPr>
                <w:rFonts w:ascii="Times New Roman" w:hAnsi="Times New Roman" w:cs="Times New Roman"/>
                <w:noProof/>
                <w:sz w:val="24"/>
                <w:szCs w:val="24"/>
                <w:highlight w:val="yellow"/>
                <w:lang w:val="hr-HR"/>
              </w:rPr>
            </w:pPr>
            <w:r w:rsidRPr="001A0900">
              <w:rPr>
                <w:rFonts w:ascii="Times New Roman" w:hAnsi="Times New Roman" w:cs="Times New Roman"/>
                <w:noProof/>
                <w:sz w:val="24"/>
                <w:szCs w:val="24"/>
                <w:lang w:val="hr-HR"/>
              </w:rPr>
              <w:t>75</w:t>
            </w:r>
          </w:p>
        </w:tc>
        <w:tc>
          <w:tcPr>
            <w:tcW w:w="0" w:type="auto"/>
            <w:vAlign w:val="center"/>
          </w:tcPr>
          <w:p w14:paraId="4744F495" w14:textId="7A54BE55" w:rsidR="00D6173E" w:rsidRPr="00586702" w:rsidRDefault="00BD3A84" w:rsidP="00E83897">
            <w:pPr>
              <w:suppressAutoHyphens/>
              <w:autoSpaceDN w:val="0"/>
              <w:spacing w:line="276" w:lineRule="auto"/>
              <w:jc w:val="center"/>
              <w:textAlignment w:val="baseline"/>
              <w:rPr>
                <w:rFonts w:ascii="Times New Roman" w:hAnsi="Times New Roman" w:cs="Times New Roman"/>
                <w:noProof/>
                <w:sz w:val="24"/>
                <w:szCs w:val="24"/>
                <w:highlight w:val="yellow"/>
                <w:lang w:val="hr-HR"/>
              </w:rPr>
            </w:pPr>
            <w:r w:rsidRPr="00BD3A84">
              <w:rPr>
                <w:rFonts w:ascii="Times New Roman" w:hAnsi="Times New Roman" w:cs="Times New Roman"/>
                <w:noProof/>
                <w:sz w:val="24"/>
                <w:szCs w:val="24"/>
                <w:lang w:val="hr-HR"/>
              </w:rPr>
              <w:t>149</w:t>
            </w:r>
          </w:p>
        </w:tc>
      </w:tr>
    </w:tbl>
    <w:p w14:paraId="190BA77A" w14:textId="06E1AB6E" w:rsidR="00D6173E" w:rsidRPr="00D6173E" w:rsidRDefault="00D6173E" w:rsidP="00DE7356">
      <w:pPr>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Tijekom 202</w:t>
      </w:r>
      <w:r w:rsidR="00586702">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godine svi zaprimljeni zahtjevi za pomoć socijalno ugroženim obiteljima i oboljelima su odobreni.</w:t>
      </w:r>
    </w:p>
    <w:p w14:paraId="6F24A37F"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Podrška programima udruga u zdravstvu i socijalnoj skrbi</w:t>
      </w:r>
    </w:p>
    <w:tbl>
      <w:tblPr>
        <w:tblStyle w:val="Reetkatablice"/>
        <w:tblW w:w="0" w:type="auto"/>
        <w:tblLook w:val="04A0" w:firstRow="1" w:lastRow="0" w:firstColumn="1" w:lastColumn="0" w:noHBand="0" w:noVBand="1"/>
      </w:tblPr>
      <w:tblGrid>
        <w:gridCol w:w="3239"/>
        <w:gridCol w:w="1792"/>
        <w:gridCol w:w="1364"/>
        <w:gridCol w:w="1354"/>
        <w:gridCol w:w="1313"/>
      </w:tblGrid>
      <w:tr w:rsidR="00D6173E" w:rsidRPr="00D6173E" w14:paraId="6EE60A4F" w14:textId="77777777" w:rsidTr="00E83897">
        <w:trPr>
          <w:trHeight w:val="454"/>
        </w:trPr>
        <w:tc>
          <w:tcPr>
            <w:tcW w:w="0" w:type="auto"/>
            <w:vAlign w:val="center"/>
          </w:tcPr>
          <w:p w14:paraId="6BA1377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2D9EC0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1D3FD47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4C73EA9" w14:textId="3390B0B3"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ABBBA47" w14:textId="7B4ABB13"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0A2FA2A4" w14:textId="77777777" w:rsidTr="00E83897">
        <w:trPr>
          <w:trHeight w:val="1738"/>
        </w:trPr>
        <w:tc>
          <w:tcPr>
            <w:tcW w:w="0" w:type="auto"/>
            <w:vAlign w:val="center"/>
          </w:tcPr>
          <w:p w14:paraId="0A2674B6"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Održavanjem broja dostupnih projekata/programa namijenjenih socijalnoj zaštiti teško i kronično bolesnih osoba, osigurat će se kontinuitet njihove dostupnosti i održati postojeća razina kvalitete života ciljne skupine.</w:t>
            </w:r>
          </w:p>
        </w:tc>
        <w:tc>
          <w:tcPr>
            <w:tcW w:w="0" w:type="auto"/>
            <w:vAlign w:val="center"/>
          </w:tcPr>
          <w:p w14:paraId="00580EE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Broj organizacija iz područja zdravstva i socijalne skrbi čiji se program financira.</w:t>
            </w:r>
          </w:p>
        </w:tc>
        <w:tc>
          <w:tcPr>
            <w:tcW w:w="0" w:type="auto"/>
            <w:vAlign w:val="center"/>
          </w:tcPr>
          <w:p w14:paraId="4D40BB3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sklopljenih ugovora</w:t>
            </w:r>
          </w:p>
        </w:tc>
        <w:tc>
          <w:tcPr>
            <w:tcW w:w="0" w:type="auto"/>
            <w:vAlign w:val="center"/>
          </w:tcPr>
          <w:p w14:paraId="475BEEA6" w14:textId="77777777" w:rsidR="00D6173E" w:rsidRPr="001A0900"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1A0900">
              <w:rPr>
                <w:rFonts w:ascii="Times New Roman" w:hAnsi="Times New Roman" w:cs="Times New Roman"/>
                <w:noProof/>
                <w:sz w:val="24"/>
                <w:szCs w:val="24"/>
                <w:lang w:val="hr-HR"/>
              </w:rPr>
              <w:t>6</w:t>
            </w:r>
          </w:p>
        </w:tc>
        <w:tc>
          <w:tcPr>
            <w:tcW w:w="0" w:type="auto"/>
            <w:vAlign w:val="center"/>
          </w:tcPr>
          <w:p w14:paraId="2CDF3637" w14:textId="77777777" w:rsidR="00D6173E" w:rsidRPr="001A0900"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1A0900">
              <w:rPr>
                <w:rFonts w:ascii="Times New Roman" w:hAnsi="Times New Roman" w:cs="Times New Roman"/>
                <w:noProof/>
                <w:sz w:val="24"/>
                <w:szCs w:val="24"/>
                <w:lang w:val="hr-HR"/>
              </w:rPr>
              <w:t>6</w:t>
            </w:r>
          </w:p>
        </w:tc>
      </w:tr>
    </w:tbl>
    <w:p w14:paraId="607F2C11" w14:textId="77777777" w:rsidR="00D6173E" w:rsidRPr="00D6173E" w:rsidRDefault="00D6173E" w:rsidP="00DE7356">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Sredstva ove aktivnosti realizirana su u 100%-tnom iznosu sukladno podnesenim zahtjevima korisnika na temelju sklopljenih ugovora.</w:t>
      </w:r>
    </w:p>
    <w:p w14:paraId="09CA74C0" w14:textId="77777777" w:rsidR="00D6173E" w:rsidRPr="00D6173E" w:rsidRDefault="00D6173E" w:rsidP="00D6173E">
      <w:pPr>
        <w:spacing w:line="276" w:lineRule="auto"/>
        <w:rPr>
          <w:rFonts w:ascii="Times New Roman" w:hAnsi="Times New Roman" w:cs="Times New Roman"/>
          <w:noProof/>
          <w:sz w:val="24"/>
          <w:szCs w:val="24"/>
          <w:lang w:val="hr-HR"/>
        </w:rPr>
      </w:pPr>
    </w:p>
    <w:p w14:paraId="36EDA4CB"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w:t>
      </w:r>
      <w:r w:rsidRPr="00D6173E">
        <w:rPr>
          <w:rFonts w:ascii="Times New Roman" w:hAnsi="Times New Roman" w:cs="Times New Roman"/>
          <w:b/>
          <w:noProof/>
          <w:sz w:val="24"/>
          <w:szCs w:val="24"/>
          <w:u w:val="single"/>
        </w:rPr>
        <w:t>GD Crveni križ - Služba traženja, javne ovlasti i redovne djelatnosti</w:t>
      </w:r>
    </w:p>
    <w:tbl>
      <w:tblPr>
        <w:tblStyle w:val="Reetkatablice"/>
        <w:tblW w:w="0" w:type="auto"/>
        <w:tblLook w:val="04A0" w:firstRow="1" w:lastRow="0" w:firstColumn="1" w:lastColumn="0" w:noHBand="0" w:noVBand="1"/>
      </w:tblPr>
      <w:tblGrid>
        <w:gridCol w:w="3311"/>
        <w:gridCol w:w="1746"/>
        <w:gridCol w:w="1070"/>
        <w:gridCol w:w="1530"/>
        <w:gridCol w:w="1405"/>
      </w:tblGrid>
      <w:tr w:rsidR="00D6173E" w:rsidRPr="00D6173E" w14:paraId="0F185283" w14:textId="77777777" w:rsidTr="00E83897">
        <w:trPr>
          <w:trHeight w:val="454"/>
        </w:trPr>
        <w:tc>
          <w:tcPr>
            <w:tcW w:w="0" w:type="auto"/>
            <w:vAlign w:val="center"/>
          </w:tcPr>
          <w:p w14:paraId="55D7DEA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5586985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2790423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448F951" w14:textId="2D41A7FE"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E918140" w14:textId="23689F20"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2860A19B" w14:textId="77777777" w:rsidTr="00E83897">
        <w:trPr>
          <w:trHeight w:val="1738"/>
        </w:trPr>
        <w:tc>
          <w:tcPr>
            <w:tcW w:w="0" w:type="auto"/>
            <w:vAlign w:val="center"/>
          </w:tcPr>
          <w:p w14:paraId="33223266"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lastRenderedPageBreak/>
              <w:t>Osiguravanje sredstva za rad i djelovanje službe traženja, te za javne ovlasti i redovne djelatnosti ustrojstvenih oblika Crvenog križa.</w:t>
            </w:r>
          </w:p>
        </w:tc>
        <w:tc>
          <w:tcPr>
            <w:tcW w:w="0" w:type="auto"/>
            <w:vAlign w:val="center"/>
          </w:tcPr>
          <w:p w14:paraId="41F43F7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Redovno podmirenje zakonskih obveza.</w:t>
            </w:r>
          </w:p>
        </w:tc>
        <w:tc>
          <w:tcPr>
            <w:tcW w:w="0" w:type="auto"/>
            <w:vAlign w:val="center"/>
          </w:tcPr>
          <w:p w14:paraId="5234360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Postotak </w:t>
            </w:r>
          </w:p>
        </w:tc>
        <w:tc>
          <w:tcPr>
            <w:tcW w:w="0" w:type="auto"/>
            <w:vAlign w:val="center"/>
          </w:tcPr>
          <w:p w14:paraId="3808F33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4A688FC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1E2488C2" w14:textId="77777777" w:rsidR="00D6173E" w:rsidRPr="00D6173E" w:rsidRDefault="00D6173E" w:rsidP="00D6173E">
      <w:pPr>
        <w:rPr>
          <w:rFonts w:ascii="Times New Roman" w:hAnsi="Times New Roman" w:cs="Times New Roman"/>
          <w:b/>
          <w:noProof/>
          <w:sz w:val="24"/>
          <w:szCs w:val="24"/>
          <w:u w:val="single"/>
          <w:lang w:val="hr-HR"/>
        </w:rPr>
      </w:pPr>
    </w:p>
    <w:p w14:paraId="7A9F3EF5" w14:textId="77777777" w:rsidR="00D6173E" w:rsidRPr="00D6173E" w:rsidRDefault="00D6173E" w:rsidP="00D6173E">
      <w:pPr>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Javnozdravstveni prioriteti</w:t>
      </w:r>
    </w:p>
    <w:tbl>
      <w:tblPr>
        <w:tblStyle w:val="Reetkatablice"/>
        <w:tblW w:w="0" w:type="auto"/>
        <w:tblLook w:val="04A0" w:firstRow="1" w:lastRow="0" w:firstColumn="1" w:lastColumn="0" w:noHBand="0" w:noVBand="1"/>
      </w:tblPr>
      <w:tblGrid>
        <w:gridCol w:w="2327"/>
        <w:gridCol w:w="2761"/>
        <w:gridCol w:w="1137"/>
        <w:gridCol w:w="1467"/>
        <w:gridCol w:w="1370"/>
      </w:tblGrid>
      <w:tr w:rsidR="00D6173E" w:rsidRPr="00D6173E" w14:paraId="747FFF80" w14:textId="77777777" w:rsidTr="00E83897">
        <w:trPr>
          <w:trHeight w:val="454"/>
        </w:trPr>
        <w:tc>
          <w:tcPr>
            <w:tcW w:w="0" w:type="auto"/>
            <w:vAlign w:val="center"/>
          </w:tcPr>
          <w:p w14:paraId="4A3F3DF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7738AAB4"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3F9BF4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F2B618E" w14:textId="37DB8DF1"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2E4A53DD" w14:textId="64BCCD00"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EA0EB27" w14:textId="77777777" w:rsidTr="00E83897">
        <w:trPr>
          <w:trHeight w:val="1408"/>
        </w:trPr>
        <w:tc>
          <w:tcPr>
            <w:tcW w:w="0" w:type="auto"/>
            <w:vAlign w:val="center"/>
          </w:tcPr>
          <w:p w14:paraId="6D79D6D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Provođenjem zdravstvenog programa doprinosi se većoj kvaliteti življenja mještana.</w:t>
            </w:r>
          </w:p>
        </w:tc>
        <w:tc>
          <w:tcPr>
            <w:tcW w:w="0" w:type="auto"/>
            <w:vAlign w:val="center"/>
          </w:tcPr>
          <w:p w14:paraId="76350F2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Osiguranje uvjeta za zaštitu, očuvanje i poboljšanje zdravlja stanovništva kroz poticanje i razvoj  zdravstvenog standarda.</w:t>
            </w:r>
          </w:p>
        </w:tc>
        <w:tc>
          <w:tcPr>
            <w:tcW w:w="0" w:type="auto"/>
            <w:vAlign w:val="center"/>
          </w:tcPr>
          <w:p w14:paraId="6C92A1B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plana</w:t>
            </w:r>
          </w:p>
        </w:tc>
        <w:tc>
          <w:tcPr>
            <w:tcW w:w="0" w:type="auto"/>
            <w:vAlign w:val="center"/>
          </w:tcPr>
          <w:p w14:paraId="5053720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2C4B44F3" w14:textId="56A6C7F1"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8</w:t>
            </w:r>
            <w:r w:rsidR="00AD690A">
              <w:rPr>
                <w:rFonts w:ascii="Times New Roman" w:hAnsi="Times New Roman" w:cs="Times New Roman"/>
                <w:noProof/>
                <w:sz w:val="24"/>
                <w:szCs w:val="24"/>
                <w:lang w:val="hr-HR"/>
              </w:rPr>
              <w:t>6,85</w:t>
            </w:r>
          </w:p>
        </w:tc>
      </w:tr>
    </w:tbl>
    <w:p w14:paraId="0DA1665B" w14:textId="77777777" w:rsidR="00D6173E" w:rsidRPr="00D6173E" w:rsidRDefault="00D6173E" w:rsidP="00D6173E">
      <w:pPr>
        <w:rPr>
          <w:rFonts w:ascii="Times New Roman" w:hAnsi="Times New Roman" w:cs="Times New Roman"/>
          <w:b/>
          <w:noProof/>
          <w:sz w:val="24"/>
          <w:szCs w:val="24"/>
          <w:u w:val="single"/>
          <w:lang w:val="hr-HR"/>
        </w:rPr>
      </w:pPr>
    </w:p>
    <w:p w14:paraId="03E079F8"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2055 – Razvoj i promicanje civilnog društva</w:t>
      </w:r>
    </w:p>
    <w:p w14:paraId="55B3C874" w14:textId="77777777" w:rsidR="00D6173E" w:rsidRPr="00D6173E" w:rsidRDefault="00D6173E" w:rsidP="00DE7356">
      <w:pPr>
        <w:jc w:val="both"/>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Cilj programa bio je promicanje i razvoj civilnog društva, a sukladno Nacionalnoj strategiji stvaranja poticajnog okruženja za razvoj civilnog društva, te pomoć u radu (putem donacija) udruga za koja ne postoji zakonska obaveza financiranja kroz programe javnih potreba.</w:t>
      </w:r>
    </w:p>
    <w:p w14:paraId="6D1DEE2B" w14:textId="77777777" w:rsidR="00D6173E" w:rsidRPr="00D6173E" w:rsidRDefault="00D6173E" w:rsidP="00DE7356">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284A1D3B" w14:textId="4E394E67" w:rsidR="00D6173E" w:rsidRPr="00DE7356" w:rsidRDefault="00D6173E" w:rsidP="00DE7356">
      <w:pPr>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AD690A">
        <w:rPr>
          <w:rFonts w:ascii="Times New Roman" w:hAnsi="Times New Roman" w:cs="Times New Roman"/>
          <w:noProof/>
          <w:sz w:val="24"/>
          <w:szCs w:val="24"/>
          <w:lang w:val="hr-HR"/>
        </w:rPr>
        <w:t>22.835,00</w:t>
      </w:r>
      <w:r w:rsidRPr="00D6173E">
        <w:rPr>
          <w:rFonts w:ascii="Times New Roman" w:hAnsi="Times New Roman" w:cs="Times New Roman"/>
          <w:noProof/>
          <w:sz w:val="24"/>
          <w:szCs w:val="24"/>
          <w:lang w:val="hr-HR"/>
        </w:rPr>
        <w:t xml:space="preserve"> EUR, a u 202</w:t>
      </w:r>
      <w:r w:rsidR="00AD690A">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AD690A">
        <w:rPr>
          <w:rFonts w:ascii="Times New Roman" w:hAnsi="Times New Roman" w:cs="Times New Roman"/>
          <w:noProof/>
          <w:sz w:val="24"/>
          <w:szCs w:val="24"/>
          <w:lang w:val="hr-HR"/>
        </w:rPr>
        <w:t>18.712,70</w:t>
      </w:r>
      <w:r w:rsidRPr="00D6173E">
        <w:rPr>
          <w:rFonts w:ascii="Times New Roman" w:hAnsi="Times New Roman" w:cs="Times New Roman"/>
          <w:noProof/>
          <w:sz w:val="24"/>
          <w:szCs w:val="24"/>
          <w:lang w:val="hr-HR"/>
        </w:rPr>
        <w:t xml:space="preserve"> EUR ili </w:t>
      </w:r>
      <w:r w:rsidR="00AD690A">
        <w:rPr>
          <w:rFonts w:ascii="Times New Roman" w:hAnsi="Times New Roman" w:cs="Times New Roman"/>
          <w:noProof/>
          <w:sz w:val="24"/>
          <w:szCs w:val="24"/>
          <w:lang w:val="hr-HR"/>
        </w:rPr>
        <w:t>81,95</w:t>
      </w:r>
      <w:r w:rsidRPr="00D6173E">
        <w:rPr>
          <w:rFonts w:ascii="Times New Roman" w:hAnsi="Times New Roman" w:cs="Times New Roman"/>
          <w:noProof/>
          <w:sz w:val="24"/>
          <w:szCs w:val="24"/>
          <w:lang w:val="hr-HR"/>
        </w:rPr>
        <w:t xml:space="preserve"> % od godišnjeg plana.</w:t>
      </w:r>
    </w:p>
    <w:p w14:paraId="3E5022D2"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Podrška programima udruga građana i neprofitnih organizacija</w:t>
      </w:r>
    </w:p>
    <w:tbl>
      <w:tblPr>
        <w:tblStyle w:val="Reetkatablice"/>
        <w:tblW w:w="0" w:type="auto"/>
        <w:tblLook w:val="04A0" w:firstRow="1" w:lastRow="0" w:firstColumn="1" w:lastColumn="0" w:noHBand="0" w:noVBand="1"/>
      </w:tblPr>
      <w:tblGrid>
        <w:gridCol w:w="2851"/>
        <w:gridCol w:w="2233"/>
        <w:gridCol w:w="1346"/>
        <w:gridCol w:w="1332"/>
        <w:gridCol w:w="1300"/>
      </w:tblGrid>
      <w:tr w:rsidR="00D6173E" w:rsidRPr="00D6173E" w14:paraId="0672F308" w14:textId="77777777" w:rsidTr="00E83897">
        <w:trPr>
          <w:trHeight w:val="454"/>
        </w:trPr>
        <w:tc>
          <w:tcPr>
            <w:tcW w:w="0" w:type="auto"/>
            <w:vAlign w:val="center"/>
          </w:tcPr>
          <w:p w14:paraId="2354A99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01FA841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02A8FF8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85EB95B" w14:textId="131DB4C6"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4F99917" w14:textId="7E784DF8"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2B56A342" w14:textId="77777777" w:rsidTr="00DE7356">
        <w:trPr>
          <w:trHeight w:val="1738"/>
        </w:trPr>
        <w:tc>
          <w:tcPr>
            <w:tcW w:w="0" w:type="auto"/>
            <w:vAlign w:val="center"/>
          </w:tcPr>
          <w:p w14:paraId="02E22E0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Putem ugovora o donacijama financijski pratiti aktivnost organizacija civilnog društva u Općini koji će svoje programe prijaviti na Javni poziv za prijavu programa/projekata</w:t>
            </w:r>
            <w:r w:rsidRPr="00D6173E">
              <w:rPr>
                <w:rFonts w:ascii="Times New Roman" w:eastAsia="Calibri" w:hAnsi="Times New Roman" w:cs="Times New Roman"/>
                <w:noProof/>
                <w:sz w:val="24"/>
                <w:szCs w:val="24"/>
                <w:lang w:val="hr-HR"/>
              </w:rPr>
              <w:t>.</w:t>
            </w:r>
          </w:p>
        </w:tc>
        <w:tc>
          <w:tcPr>
            <w:tcW w:w="0" w:type="auto"/>
            <w:vAlign w:val="center"/>
          </w:tcPr>
          <w:p w14:paraId="3A0DB91C"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Broj organizacija civilnog društva čiji se program financira /</w:t>
            </w:r>
          </w:p>
          <w:p w14:paraId="3B8341D7"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 Broj organizacija za nepredviđene aktivnosti koje, iz opravdanih razloga, nisu bile planirane u godišnjem planu udruge i Proračunu Općine Barban / </w:t>
            </w:r>
          </w:p>
          <w:p w14:paraId="3581975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lastRenderedPageBreak/>
              <w:t>Broj organizacija za aktivnosti planirane godišnjim planom udruge i Proračunom Općine Barban za koje se tijekom godine utvrdi da za njih nisu planirana dovoljna sredstva.</w:t>
            </w:r>
            <w:r w:rsidRPr="00D6173E">
              <w:rPr>
                <w:rFonts w:ascii="Times New Roman" w:eastAsia="Calibri" w:hAnsi="Times New Roman" w:cs="Times New Roman"/>
                <w:noProof/>
                <w:sz w:val="24"/>
                <w:szCs w:val="24"/>
                <w:lang w:val="hr-HR"/>
              </w:rPr>
              <w:t>.</w:t>
            </w:r>
          </w:p>
        </w:tc>
        <w:tc>
          <w:tcPr>
            <w:tcW w:w="0" w:type="auto"/>
            <w:vAlign w:val="center"/>
          </w:tcPr>
          <w:p w14:paraId="4797D45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lastRenderedPageBreak/>
              <w:t>Broj sklopljenih ugovora</w:t>
            </w:r>
          </w:p>
        </w:tc>
        <w:tc>
          <w:tcPr>
            <w:tcW w:w="0" w:type="auto"/>
          </w:tcPr>
          <w:p w14:paraId="26B94753"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43264F">
              <w:rPr>
                <w:rFonts w:ascii="Times New Roman" w:hAnsi="Times New Roman" w:cs="Times New Roman"/>
                <w:noProof/>
                <w:sz w:val="24"/>
                <w:szCs w:val="24"/>
                <w:lang w:val="hr-HR"/>
              </w:rPr>
              <w:t>5</w:t>
            </w:r>
          </w:p>
          <w:p w14:paraId="2CF20675"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BEE7F08"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78C4F83"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CD34D3A"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43264F">
              <w:rPr>
                <w:rFonts w:ascii="Times New Roman" w:hAnsi="Times New Roman" w:cs="Times New Roman"/>
                <w:noProof/>
                <w:sz w:val="24"/>
                <w:szCs w:val="24"/>
                <w:lang w:val="hr-HR"/>
              </w:rPr>
              <w:t>5</w:t>
            </w:r>
          </w:p>
          <w:p w14:paraId="21466E7B"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609384E"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AC1D716" w14:textId="77777777" w:rsidR="00D6173E" w:rsidRPr="0043264F"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09653D2A"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B5ECF94" w14:textId="77777777" w:rsidR="00DE7356" w:rsidRPr="0043264F"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A2D7B65" w14:textId="77777777" w:rsidR="00DE7356" w:rsidRPr="0043264F"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468D8DC" w14:textId="77777777" w:rsidR="00DE7356" w:rsidRPr="0043264F"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DDDCCAB" w14:textId="77777777" w:rsidR="00DE7356" w:rsidRPr="0043264F"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BE82364" w14:textId="55544B69"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43264F">
              <w:rPr>
                <w:rFonts w:ascii="Times New Roman" w:hAnsi="Times New Roman" w:cs="Times New Roman"/>
                <w:noProof/>
                <w:sz w:val="24"/>
                <w:szCs w:val="24"/>
                <w:lang w:val="hr-HR"/>
              </w:rPr>
              <w:t>2</w:t>
            </w:r>
          </w:p>
        </w:tc>
        <w:tc>
          <w:tcPr>
            <w:tcW w:w="0" w:type="auto"/>
          </w:tcPr>
          <w:p w14:paraId="63A27078" w14:textId="2ECED8FC" w:rsidR="00D6173E" w:rsidRPr="0043264F" w:rsidRDefault="0043264F"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43264F">
              <w:rPr>
                <w:rFonts w:ascii="Times New Roman" w:hAnsi="Times New Roman" w:cs="Times New Roman"/>
                <w:noProof/>
                <w:sz w:val="24"/>
                <w:szCs w:val="24"/>
                <w:lang w:val="hr-HR"/>
              </w:rPr>
              <w:lastRenderedPageBreak/>
              <w:t>5</w:t>
            </w:r>
          </w:p>
          <w:p w14:paraId="69C18DD3"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16AB683"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5E897C8"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0B14649" w14:textId="1B5383AB" w:rsidR="00D6173E" w:rsidRPr="0043264F" w:rsidRDefault="00DE7356" w:rsidP="00DE7356">
            <w:pPr>
              <w:suppressAutoHyphens/>
              <w:autoSpaceDN w:val="0"/>
              <w:spacing w:line="276" w:lineRule="auto"/>
              <w:textAlignment w:val="baseline"/>
              <w:rPr>
                <w:rFonts w:ascii="Times New Roman" w:hAnsi="Times New Roman" w:cs="Times New Roman"/>
                <w:noProof/>
                <w:sz w:val="24"/>
                <w:szCs w:val="24"/>
                <w:lang w:val="hr-HR"/>
              </w:rPr>
            </w:pPr>
            <w:r w:rsidRPr="0043264F">
              <w:rPr>
                <w:rFonts w:ascii="Times New Roman" w:hAnsi="Times New Roman" w:cs="Times New Roman"/>
                <w:noProof/>
                <w:sz w:val="24"/>
                <w:szCs w:val="24"/>
                <w:lang w:val="hr-HR"/>
              </w:rPr>
              <w:t xml:space="preserve">       </w:t>
            </w:r>
            <w:r w:rsidR="0043264F" w:rsidRPr="0043264F">
              <w:rPr>
                <w:rFonts w:ascii="Times New Roman" w:hAnsi="Times New Roman" w:cs="Times New Roman"/>
                <w:noProof/>
                <w:sz w:val="24"/>
                <w:szCs w:val="24"/>
                <w:lang w:val="hr-HR"/>
              </w:rPr>
              <w:t>3</w:t>
            </w:r>
          </w:p>
          <w:p w14:paraId="5BE25162"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45907FA"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693C076"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196B36C" w14:textId="77777777" w:rsidR="00DE7356" w:rsidRPr="0043264F"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66DAC68" w14:textId="77777777" w:rsidR="00DE7356" w:rsidRPr="0043264F"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2FA1C3B" w14:textId="77777777" w:rsidR="00DE7356" w:rsidRPr="0043264F"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9E06866" w14:textId="77777777" w:rsidR="00DE7356" w:rsidRPr="0043264F"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4AFC46B" w14:textId="77777777" w:rsidR="00DE7356" w:rsidRPr="0043264F"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D4B4303" w14:textId="7111D89C"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43264F">
              <w:rPr>
                <w:rFonts w:ascii="Times New Roman" w:hAnsi="Times New Roman" w:cs="Times New Roman"/>
                <w:noProof/>
                <w:sz w:val="24"/>
                <w:szCs w:val="24"/>
                <w:lang w:val="hr-HR"/>
              </w:rPr>
              <w:t>0</w:t>
            </w:r>
          </w:p>
        </w:tc>
      </w:tr>
    </w:tbl>
    <w:p w14:paraId="35C1D44C" w14:textId="77777777" w:rsidR="00D6173E" w:rsidRPr="00D6173E" w:rsidRDefault="00D6173E" w:rsidP="00D6173E">
      <w:pPr>
        <w:spacing w:line="276" w:lineRule="auto"/>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lastRenderedPageBreak/>
        <w:t>Sredstva ove aktivnosti realizirana su u 100%-tnom iznosu sukladno podnesenim zahtjevima korisnika na temelju sklopljenih ugovora.</w:t>
      </w:r>
    </w:p>
    <w:p w14:paraId="67FA3FB9" w14:textId="77777777" w:rsidR="00D6173E" w:rsidRPr="00D6173E" w:rsidRDefault="00D6173E" w:rsidP="00D6173E">
      <w:pPr>
        <w:spacing w:line="276" w:lineRule="auto"/>
        <w:rPr>
          <w:rFonts w:ascii="Times New Roman" w:hAnsi="Times New Roman" w:cs="Times New Roman"/>
          <w:noProof/>
          <w:sz w:val="24"/>
          <w:szCs w:val="24"/>
          <w:lang w:val="hr-HR"/>
        </w:rPr>
      </w:pPr>
    </w:p>
    <w:p w14:paraId="066B8D6D"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Obilježavanje obljetnice “9. siječanj”</w:t>
      </w:r>
    </w:p>
    <w:tbl>
      <w:tblPr>
        <w:tblStyle w:val="Reetkatablice"/>
        <w:tblW w:w="0" w:type="auto"/>
        <w:tblLook w:val="04A0" w:firstRow="1" w:lastRow="0" w:firstColumn="1" w:lastColumn="0" w:noHBand="0" w:noVBand="1"/>
      </w:tblPr>
      <w:tblGrid>
        <w:gridCol w:w="2094"/>
        <w:gridCol w:w="1823"/>
        <w:gridCol w:w="2323"/>
        <w:gridCol w:w="1452"/>
        <w:gridCol w:w="1370"/>
      </w:tblGrid>
      <w:tr w:rsidR="00D6173E" w:rsidRPr="00D6173E" w14:paraId="01C17F9D" w14:textId="77777777" w:rsidTr="00E83897">
        <w:trPr>
          <w:trHeight w:val="454"/>
        </w:trPr>
        <w:tc>
          <w:tcPr>
            <w:tcW w:w="0" w:type="auto"/>
            <w:vAlign w:val="center"/>
          </w:tcPr>
          <w:p w14:paraId="671D53A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6B20262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4B65A91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614FDA0" w14:textId="7E2E741D"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3E5298ED" w14:textId="6B6CE9F5"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759A2CFA" w14:textId="77777777" w:rsidTr="00E83897">
        <w:trPr>
          <w:trHeight w:val="1738"/>
        </w:trPr>
        <w:tc>
          <w:tcPr>
            <w:tcW w:w="0" w:type="auto"/>
            <w:vAlign w:val="center"/>
          </w:tcPr>
          <w:p w14:paraId="77495065"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Obljetnica fašističkog pokolja koji se dogodio u Šajinima 9. siječnja 1944. godine.</w:t>
            </w:r>
          </w:p>
        </w:tc>
        <w:tc>
          <w:tcPr>
            <w:tcW w:w="0" w:type="auto"/>
            <w:vAlign w:val="center"/>
          </w:tcPr>
          <w:p w14:paraId="529E32E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Uspješna realizacija projekta i podmirenje svih obveza.</w:t>
            </w:r>
          </w:p>
        </w:tc>
        <w:tc>
          <w:tcPr>
            <w:tcW w:w="0" w:type="auto"/>
            <w:vAlign w:val="center"/>
          </w:tcPr>
          <w:p w14:paraId="1A1363D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plaćenih računa prouzrokovanih održavanjem obljetnice.</w:t>
            </w:r>
          </w:p>
        </w:tc>
        <w:tc>
          <w:tcPr>
            <w:tcW w:w="0" w:type="auto"/>
            <w:vAlign w:val="center"/>
          </w:tcPr>
          <w:p w14:paraId="74EB0BF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78371E8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36BC653D" w14:textId="720A6F46" w:rsidR="00D6173E" w:rsidRPr="00D6173E" w:rsidRDefault="00D6173E" w:rsidP="00D6173E">
      <w:pPr>
        <w:spacing w:line="276" w:lineRule="auto"/>
        <w:rPr>
          <w:rFonts w:ascii="Times New Roman" w:hAnsi="Times New Roman" w:cs="Times New Roman"/>
          <w:b/>
          <w:noProof/>
          <w:sz w:val="24"/>
          <w:szCs w:val="24"/>
          <w:u w:val="single"/>
          <w:lang w:val="hr-HR"/>
        </w:rPr>
      </w:pPr>
      <w:r w:rsidRPr="00D6173E">
        <w:rPr>
          <w:rFonts w:ascii="Times New Roman" w:hAnsi="Times New Roman" w:cs="Times New Roman"/>
          <w:noProof/>
          <w:sz w:val="24"/>
          <w:szCs w:val="24"/>
          <w:lang w:val="hr-HR"/>
        </w:rPr>
        <w:t>Kao i svakog 9. siječnja, tako je i 202</w:t>
      </w:r>
      <w:r w:rsidR="00AD690A">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godine u mjestu Šajini održana Komemoracija u znak sjećanja na nevine civilne žrtve Drugog svjetskog rata.</w:t>
      </w:r>
    </w:p>
    <w:p w14:paraId="1D970E93" w14:textId="77777777" w:rsidR="00D6173E" w:rsidRPr="00D6173E" w:rsidRDefault="00D6173E" w:rsidP="00D6173E">
      <w:pPr>
        <w:rPr>
          <w:rFonts w:ascii="Times New Roman" w:hAnsi="Times New Roman" w:cs="Times New Roman"/>
          <w:b/>
          <w:noProof/>
          <w:sz w:val="24"/>
          <w:szCs w:val="24"/>
          <w:u w:val="single"/>
          <w:lang w:val="hr-HR"/>
        </w:rPr>
      </w:pPr>
    </w:p>
    <w:p w14:paraId="4716EF73"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bookmarkStart w:id="1" w:name="_Hlk199156373"/>
      <w:r w:rsidRPr="00D6173E">
        <w:rPr>
          <w:rFonts w:ascii="Times New Roman" w:eastAsia="Calibri" w:hAnsi="Times New Roman" w:cs="Times New Roman"/>
          <w:b/>
          <w:noProof/>
          <w:sz w:val="24"/>
          <w:szCs w:val="24"/>
          <w:lang w:val="hr-HR"/>
        </w:rPr>
        <w:t>Program 2060 – Razvoj gospodarstva</w:t>
      </w:r>
    </w:p>
    <w:bookmarkEnd w:id="1"/>
    <w:p w14:paraId="55ECE4A5" w14:textId="77777777" w:rsidR="00D6173E" w:rsidRPr="00D6173E" w:rsidRDefault="00D6173E" w:rsidP="00762500">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Cilj Programa razvoja gospodarstva bio je poticanje razvoja malog gospodarstva, mikro i malih trgovačkih društava, obrtnika, zadruga, profitnih ustanova, fizičkih osoba u slobodnim zanimanjima te obiteljsko poljoprivrednih gospodarstava.</w:t>
      </w:r>
    </w:p>
    <w:p w14:paraId="7C0C6DEC"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03E1EABA" w14:textId="4ABEE69A" w:rsidR="00D6173E" w:rsidRPr="00D6173E" w:rsidRDefault="00D6173E" w:rsidP="00D6173E">
      <w:pPr>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25.</w:t>
      </w:r>
      <w:r w:rsidR="00AD690A">
        <w:rPr>
          <w:rFonts w:ascii="Times New Roman" w:hAnsi="Times New Roman" w:cs="Times New Roman"/>
          <w:noProof/>
          <w:sz w:val="24"/>
          <w:szCs w:val="24"/>
          <w:lang w:val="hr-HR"/>
        </w:rPr>
        <w:t>93</w:t>
      </w:r>
      <w:r w:rsidRPr="00D6173E">
        <w:rPr>
          <w:rFonts w:ascii="Times New Roman" w:hAnsi="Times New Roman" w:cs="Times New Roman"/>
          <w:noProof/>
          <w:sz w:val="24"/>
          <w:szCs w:val="24"/>
          <w:lang w:val="hr-HR"/>
        </w:rPr>
        <w:t>0,00 EUR, a u 202</w:t>
      </w:r>
      <w:r w:rsidR="00AD690A">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godini izvršeno je 1</w:t>
      </w:r>
      <w:r w:rsidR="00AD690A">
        <w:rPr>
          <w:rFonts w:ascii="Times New Roman" w:hAnsi="Times New Roman" w:cs="Times New Roman"/>
          <w:noProof/>
          <w:sz w:val="24"/>
          <w:szCs w:val="24"/>
          <w:lang w:val="hr-HR"/>
        </w:rPr>
        <w:t>3.063,54</w:t>
      </w:r>
      <w:r w:rsidRPr="00D6173E">
        <w:rPr>
          <w:rFonts w:ascii="Times New Roman" w:hAnsi="Times New Roman" w:cs="Times New Roman"/>
          <w:noProof/>
          <w:sz w:val="24"/>
          <w:szCs w:val="24"/>
          <w:lang w:val="hr-HR"/>
        </w:rPr>
        <w:t xml:space="preserve"> EUR ili </w:t>
      </w:r>
      <w:r w:rsidR="00AD690A">
        <w:rPr>
          <w:rFonts w:ascii="Times New Roman" w:hAnsi="Times New Roman" w:cs="Times New Roman"/>
          <w:noProof/>
          <w:sz w:val="24"/>
          <w:szCs w:val="24"/>
          <w:lang w:val="hr-HR"/>
        </w:rPr>
        <w:t>50,38</w:t>
      </w:r>
      <w:r w:rsidRPr="00D6173E">
        <w:rPr>
          <w:rFonts w:ascii="Times New Roman" w:hAnsi="Times New Roman" w:cs="Times New Roman"/>
          <w:noProof/>
          <w:sz w:val="24"/>
          <w:szCs w:val="24"/>
          <w:lang w:val="hr-HR"/>
        </w:rPr>
        <w:t xml:space="preserve"> % od godišnjeg plana.</w:t>
      </w:r>
    </w:p>
    <w:p w14:paraId="0CF69BF1"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Poticanje poljoprivrede i ruralnog razvoja</w:t>
      </w:r>
    </w:p>
    <w:tbl>
      <w:tblPr>
        <w:tblStyle w:val="Reetkatablice"/>
        <w:tblW w:w="0" w:type="auto"/>
        <w:tblLook w:val="04A0" w:firstRow="1" w:lastRow="0" w:firstColumn="1" w:lastColumn="0" w:noHBand="0" w:noVBand="1"/>
      </w:tblPr>
      <w:tblGrid>
        <w:gridCol w:w="3232"/>
        <w:gridCol w:w="1479"/>
        <w:gridCol w:w="1522"/>
        <w:gridCol w:w="1456"/>
        <w:gridCol w:w="1373"/>
      </w:tblGrid>
      <w:tr w:rsidR="00D6173E" w:rsidRPr="00D6173E" w14:paraId="06FEB4D6" w14:textId="77777777" w:rsidTr="00E83897">
        <w:trPr>
          <w:trHeight w:val="454"/>
        </w:trPr>
        <w:tc>
          <w:tcPr>
            <w:tcW w:w="0" w:type="auto"/>
            <w:vAlign w:val="center"/>
          </w:tcPr>
          <w:p w14:paraId="6BC9332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0BB7D3D"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3C0579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4EC1751" w14:textId="08F39EB8"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40473666" w14:textId="35B8923B"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10A07FA3" w14:textId="77777777" w:rsidTr="00E83897">
        <w:trPr>
          <w:trHeight w:val="1356"/>
        </w:trPr>
        <w:tc>
          <w:tcPr>
            <w:tcW w:w="0" w:type="auto"/>
            <w:vAlign w:val="center"/>
          </w:tcPr>
          <w:p w14:paraId="746C17A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lastRenderedPageBreak/>
              <w:t>U okviru ove Aktivnosti planirani su rashodi za sufinanciranje LAG Južna Istra, Lagur Istarska batana i Fonda za razvoj poljoprivrede i agroturizma Istre</w:t>
            </w:r>
          </w:p>
        </w:tc>
        <w:tc>
          <w:tcPr>
            <w:tcW w:w="0" w:type="auto"/>
            <w:vAlign w:val="center"/>
          </w:tcPr>
          <w:p w14:paraId="71D57946"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Redovito financiranje</w:t>
            </w:r>
          </w:p>
        </w:tc>
        <w:tc>
          <w:tcPr>
            <w:tcW w:w="0" w:type="auto"/>
            <w:vAlign w:val="center"/>
          </w:tcPr>
          <w:p w14:paraId="259A776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dodijeljenih potpora</w:t>
            </w:r>
          </w:p>
        </w:tc>
        <w:tc>
          <w:tcPr>
            <w:tcW w:w="0" w:type="auto"/>
            <w:vAlign w:val="center"/>
          </w:tcPr>
          <w:p w14:paraId="31E47A5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3</w:t>
            </w:r>
          </w:p>
        </w:tc>
        <w:tc>
          <w:tcPr>
            <w:tcW w:w="0" w:type="auto"/>
            <w:vAlign w:val="center"/>
          </w:tcPr>
          <w:p w14:paraId="253580F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3</w:t>
            </w:r>
          </w:p>
        </w:tc>
      </w:tr>
    </w:tbl>
    <w:p w14:paraId="784D3AC5" w14:textId="77777777" w:rsidR="00D6173E" w:rsidRPr="00D6173E" w:rsidRDefault="00D6173E" w:rsidP="00D6173E">
      <w:pPr>
        <w:rPr>
          <w:rFonts w:ascii="Times New Roman" w:hAnsi="Times New Roman" w:cs="Times New Roman"/>
          <w:b/>
          <w:noProof/>
          <w:sz w:val="24"/>
          <w:szCs w:val="24"/>
          <w:u w:val="single"/>
          <w:lang w:val="hr-HR"/>
        </w:rPr>
      </w:pPr>
    </w:p>
    <w:p w14:paraId="45D49E5D"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Potpore poduzetništvu</w:t>
      </w:r>
    </w:p>
    <w:tbl>
      <w:tblPr>
        <w:tblStyle w:val="Reetkatablice"/>
        <w:tblW w:w="0" w:type="auto"/>
        <w:tblLook w:val="04A0" w:firstRow="1" w:lastRow="0" w:firstColumn="1" w:lastColumn="0" w:noHBand="0" w:noVBand="1"/>
      </w:tblPr>
      <w:tblGrid>
        <w:gridCol w:w="3420"/>
        <w:gridCol w:w="1546"/>
        <w:gridCol w:w="1437"/>
        <w:gridCol w:w="1349"/>
        <w:gridCol w:w="1310"/>
      </w:tblGrid>
      <w:tr w:rsidR="00D6173E" w:rsidRPr="00D6173E" w14:paraId="25C73AFC" w14:textId="77777777" w:rsidTr="00E83897">
        <w:trPr>
          <w:trHeight w:val="454"/>
        </w:trPr>
        <w:tc>
          <w:tcPr>
            <w:tcW w:w="0" w:type="auto"/>
            <w:vAlign w:val="center"/>
          </w:tcPr>
          <w:p w14:paraId="08CC26F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1AFE6DCD"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2DC7162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49AAD234" w14:textId="0B3DCF3C"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394EF985" w14:textId="0E7F9B4A"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75D934F7" w14:textId="77777777" w:rsidTr="00E83897">
        <w:trPr>
          <w:trHeight w:val="850"/>
        </w:trPr>
        <w:tc>
          <w:tcPr>
            <w:tcW w:w="0" w:type="auto"/>
            <w:vAlign w:val="center"/>
          </w:tcPr>
          <w:p w14:paraId="672E9CF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Ciljana skupina su mladi i početnici u poduzetništvu. Aktivnost ima za cilj povećati stopu preživljavanja novoosnovanih obrta i trgovačkih društava kao i povećati konkurentnost postojećih subjekata u malom poduzetništvu potičući ulaganja koja rezultiraju rastom i razvojem s naglaskom na očuvanje postojećih radnih mjesta i novo zapošljavanje. Potpora podrazumijeva dodjelu namjenskih, bespovratnih novčanih sredstava iz proračuna Općine Barban.</w:t>
            </w:r>
          </w:p>
        </w:tc>
        <w:tc>
          <w:tcPr>
            <w:tcW w:w="0" w:type="auto"/>
            <w:vAlign w:val="center"/>
          </w:tcPr>
          <w:p w14:paraId="02481A74"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Iskorištenost programa potpora</w:t>
            </w:r>
          </w:p>
        </w:tc>
        <w:tc>
          <w:tcPr>
            <w:tcW w:w="0" w:type="auto"/>
            <w:vAlign w:val="center"/>
          </w:tcPr>
          <w:p w14:paraId="232B978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dodijeljenih potpora</w:t>
            </w:r>
          </w:p>
        </w:tc>
        <w:tc>
          <w:tcPr>
            <w:tcW w:w="0" w:type="auto"/>
            <w:vAlign w:val="center"/>
          </w:tcPr>
          <w:p w14:paraId="5A5FEEA7"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43264F">
              <w:rPr>
                <w:rFonts w:ascii="Times New Roman" w:hAnsi="Times New Roman" w:cs="Times New Roman"/>
                <w:noProof/>
                <w:sz w:val="24"/>
                <w:szCs w:val="24"/>
                <w:lang w:val="hr-HR"/>
              </w:rPr>
              <w:t>6</w:t>
            </w:r>
          </w:p>
        </w:tc>
        <w:tc>
          <w:tcPr>
            <w:tcW w:w="0" w:type="auto"/>
            <w:vAlign w:val="center"/>
          </w:tcPr>
          <w:p w14:paraId="2D5375C1" w14:textId="04318429" w:rsidR="00D6173E" w:rsidRPr="0043264F" w:rsidRDefault="0043264F"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43264F">
              <w:rPr>
                <w:rFonts w:ascii="Times New Roman" w:hAnsi="Times New Roman" w:cs="Times New Roman"/>
                <w:noProof/>
                <w:sz w:val="24"/>
                <w:szCs w:val="24"/>
                <w:lang w:val="hr-HR"/>
              </w:rPr>
              <w:t>6</w:t>
            </w:r>
          </w:p>
        </w:tc>
      </w:tr>
    </w:tbl>
    <w:p w14:paraId="28D1EF5A" w14:textId="37CACB0D" w:rsidR="00D6173E" w:rsidRDefault="00D6173E" w:rsidP="00D6173E">
      <w:pPr>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Sve zaprimljene prijave na Javni poziv za 202</w:t>
      </w:r>
      <w:r w:rsidR="00AD690A">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godinu su odobrene i isplaćene.</w:t>
      </w:r>
    </w:p>
    <w:p w14:paraId="2A22E82F" w14:textId="77777777" w:rsidR="00486790" w:rsidRDefault="00486790" w:rsidP="00D6173E">
      <w:pPr>
        <w:rPr>
          <w:rFonts w:ascii="Times New Roman" w:hAnsi="Times New Roman" w:cs="Times New Roman"/>
          <w:noProof/>
          <w:sz w:val="24"/>
          <w:szCs w:val="24"/>
          <w:lang w:val="hr-HR"/>
        </w:rPr>
      </w:pPr>
    </w:p>
    <w:p w14:paraId="1BBAD24F" w14:textId="402CCAF5" w:rsidR="00AD690A" w:rsidRPr="00486790" w:rsidRDefault="00AD690A" w:rsidP="00D6173E">
      <w:pPr>
        <w:rPr>
          <w:rFonts w:ascii="Times New Roman" w:hAnsi="Times New Roman" w:cs="Times New Roman"/>
          <w:b/>
          <w:bCs/>
          <w:noProof/>
          <w:sz w:val="24"/>
          <w:szCs w:val="24"/>
          <w:u w:val="single"/>
          <w:lang w:val="hr-HR"/>
        </w:rPr>
      </w:pPr>
      <w:r w:rsidRPr="00486790">
        <w:rPr>
          <w:rFonts w:ascii="Times New Roman" w:hAnsi="Times New Roman" w:cs="Times New Roman"/>
          <w:b/>
          <w:bCs/>
          <w:noProof/>
          <w:sz w:val="24"/>
          <w:szCs w:val="24"/>
          <w:u w:val="single"/>
          <w:lang w:val="hr-HR"/>
        </w:rPr>
        <w:t>Aktivnost: Poticanje korištenja obnovljivih izvora energije</w:t>
      </w:r>
    </w:p>
    <w:tbl>
      <w:tblPr>
        <w:tblStyle w:val="Reetkatablice"/>
        <w:tblW w:w="0" w:type="auto"/>
        <w:tblLook w:val="04A0" w:firstRow="1" w:lastRow="0" w:firstColumn="1" w:lastColumn="0" w:noHBand="0" w:noVBand="1"/>
      </w:tblPr>
      <w:tblGrid>
        <w:gridCol w:w="2084"/>
        <w:gridCol w:w="2896"/>
        <w:gridCol w:w="1432"/>
        <w:gridCol w:w="1343"/>
        <w:gridCol w:w="1307"/>
      </w:tblGrid>
      <w:tr w:rsidR="00486955" w:rsidRPr="00D6173E" w14:paraId="5FF7C9A4" w14:textId="77777777" w:rsidTr="0008426D">
        <w:trPr>
          <w:trHeight w:val="454"/>
        </w:trPr>
        <w:tc>
          <w:tcPr>
            <w:tcW w:w="0" w:type="auto"/>
            <w:vAlign w:val="center"/>
          </w:tcPr>
          <w:p w14:paraId="1D248BC1" w14:textId="77777777" w:rsidR="00486955" w:rsidRPr="00D6173E" w:rsidRDefault="00486955"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1E123ED0" w14:textId="77777777" w:rsidR="00486955" w:rsidRPr="00D6173E" w:rsidRDefault="00486955"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D0060EB" w14:textId="77777777" w:rsidR="00486955" w:rsidRPr="00D6173E" w:rsidRDefault="00486955"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5292E96B" w14:textId="77777777" w:rsidR="00486955" w:rsidRPr="00D6173E" w:rsidRDefault="00486955"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691183BD" w14:textId="77777777" w:rsidR="00486955" w:rsidRPr="00D6173E" w:rsidRDefault="00486955"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486955" w:rsidRPr="00D6173E" w14:paraId="58058C5B" w14:textId="77777777" w:rsidTr="0008426D">
        <w:trPr>
          <w:trHeight w:val="850"/>
        </w:trPr>
        <w:tc>
          <w:tcPr>
            <w:tcW w:w="0" w:type="auto"/>
            <w:vAlign w:val="center"/>
          </w:tcPr>
          <w:p w14:paraId="3FFF8C91" w14:textId="08EC2D88" w:rsidR="00486955" w:rsidRPr="00D6173E" w:rsidRDefault="00486955" w:rsidP="0008426D">
            <w:pPr>
              <w:suppressAutoHyphens/>
              <w:autoSpaceDN w:val="0"/>
              <w:spacing w:line="276" w:lineRule="auto"/>
              <w:textAlignment w:val="baseline"/>
              <w:rPr>
                <w:rFonts w:ascii="Times New Roman" w:eastAsia="Calibri" w:hAnsi="Times New Roman" w:cs="Times New Roman"/>
                <w:noProof/>
                <w:sz w:val="24"/>
                <w:szCs w:val="24"/>
                <w:lang w:val="hr-HR"/>
              </w:rPr>
            </w:pPr>
            <w:r w:rsidRPr="00486955">
              <w:rPr>
                <w:rFonts w:ascii="Times New Roman" w:eastAsia="Calibri" w:hAnsi="Times New Roman" w:cs="Times New Roman"/>
                <w:noProof/>
                <w:sz w:val="24"/>
                <w:szCs w:val="24"/>
              </w:rPr>
              <w:t xml:space="preserve">Povećanje korištenja obnovljivih izvora energije na području Općine Barban, ušteda na potrošnju </w:t>
            </w:r>
            <w:r w:rsidRPr="00486955">
              <w:rPr>
                <w:rFonts w:ascii="Times New Roman" w:eastAsia="Calibri" w:hAnsi="Times New Roman" w:cs="Times New Roman"/>
                <w:noProof/>
                <w:sz w:val="24"/>
                <w:szCs w:val="24"/>
              </w:rPr>
              <w:lastRenderedPageBreak/>
              <w:t>električne energije po kućanstvu, te smanjenje emisije CO2.</w:t>
            </w:r>
          </w:p>
        </w:tc>
        <w:tc>
          <w:tcPr>
            <w:tcW w:w="0" w:type="auto"/>
            <w:vAlign w:val="center"/>
          </w:tcPr>
          <w:p w14:paraId="49C07768" w14:textId="4F4175EB" w:rsidR="00486955" w:rsidRPr="00D6173E" w:rsidRDefault="00486955" w:rsidP="0008426D">
            <w:pPr>
              <w:suppressAutoHyphens/>
              <w:autoSpaceDN w:val="0"/>
              <w:spacing w:line="276" w:lineRule="auto"/>
              <w:textAlignment w:val="baseline"/>
              <w:rPr>
                <w:rFonts w:ascii="Times New Roman" w:hAnsi="Times New Roman" w:cs="Times New Roman"/>
                <w:b/>
                <w:bCs/>
                <w:noProof/>
                <w:sz w:val="24"/>
                <w:szCs w:val="24"/>
                <w:lang w:val="hr-HR"/>
              </w:rPr>
            </w:pPr>
            <w:r w:rsidRPr="00486955">
              <w:rPr>
                <w:rFonts w:ascii="Times New Roman" w:eastAsia="Calibri" w:hAnsi="Times New Roman" w:cs="Times New Roman"/>
                <w:noProof/>
                <w:sz w:val="24"/>
                <w:szCs w:val="24"/>
              </w:rPr>
              <w:lastRenderedPageBreak/>
              <w:t xml:space="preserve">Sufinanciranje izrade glavnog elektrotehničkog projekta sunčane elektrane za proizvodnju električne energije u kućanstvima, za vlastitu potrošnju, u mrežnom radu i na krovove </w:t>
            </w:r>
            <w:r w:rsidRPr="00486955">
              <w:rPr>
                <w:rFonts w:ascii="Times New Roman" w:eastAsia="Calibri" w:hAnsi="Times New Roman" w:cs="Times New Roman"/>
                <w:noProof/>
                <w:sz w:val="24"/>
                <w:szCs w:val="24"/>
              </w:rPr>
              <w:lastRenderedPageBreak/>
              <w:t>obiteljskih kuća na području Općine Barban.</w:t>
            </w:r>
          </w:p>
        </w:tc>
        <w:tc>
          <w:tcPr>
            <w:tcW w:w="0" w:type="auto"/>
            <w:vAlign w:val="center"/>
          </w:tcPr>
          <w:p w14:paraId="77B1BDB9" w14:textId="77777777" w:rsidR="00486955" w:rsidRPr="00D6173E" w:rsidRDefault="00486955" w:rsidP="0008426D">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lastRenderedPageBreak/>
              <w:t>Broj dodijeljenih potpora</w:t>
            </w:r>
          </w:p>
        </w:tc>
        <w:tc>
          <w:tcPr>
            <w:tcW w:w="0" w:type="auto"/>
            <w:vAlign w:val="center"/>
          </w:tcPr>
          <w:p w14:paraId="78C86674" w14:textId="77777777" w:rsidR="00486955" w:rsidRPr="0043264F" w:rsidRDefault="00486955" w:rsidP="0008426D">
            <w:pPr>
              <w:suppressAutoHyphens/>
              <w:autoSpaceDN w:val="0"/>
              <w:spacing w:line="276" w:lineRule="auto"/>
              <w:jc w:val="center"/>
              <w:textAlignment w:val="baseline"/>
              <w:rPr>
                <w:rFonts w:ascii="Times New Roman" w:hAnsi="Times New Roman" w:cs="Times New Roman"/>
                <w:noProof/>
                <w:sz w:val="24"/>
                <w:szCs w:val="24"/>
                <w:lang w:val="hr-HR"/>
              </w:rPr>
            </w:pPr>
            <w:r w:rsidRPr="0043264F">
              <w:rPr>
                <w:rFonts w:ascii="Times New Roman" w:hAnsi="Times New Roman" w:cs="Times New Roman"/>
                <w:noProof/>
                <w:sz w:val="24"/>
                <w:szCs w:val="24"/>
                <w:lang w:val="hr-HR"/>
              </w:rPr>
              <w:t>6</w:t>
            </w:r>
          </w:p>
        </w:tc>
        <w:tc>
          <w:tcPr>
            <w:tcW w:w="0" w:type="auto"/>
            <w:vAlign w:val="center"/>
          </w:tcPr>
          <w:p w14:paraId="3B0F60E9" w14:textId="1C78FAA5" w:rsidR="00486955" w:rsidRPr="0043264F" w:rsidRDefault="00486955"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7</w:t>
            </w:r>
          </w:p>
        </w:tc>
      </w:tr>
    </w:tbl>
    <w:p w14:paraId="675AB026" w14:textId="77777777" w:rsidR="00486955" w:rsidRPr="00D6173E" w:rsidRDefault="00486955" w:rsidP="00D6173E">
      <w:pPr>
        <w:rPr>
          <w:rFonts w:ascii="Times New Roman" w:hAnsi="Times New Roman" w:cs="Times New Roman"/>
          <w:noProof/>
          <w:sz w:val="24"/>
          <w:szCs w:val="24"/>
          <w:lang w:val="hr-HR"/>
        </w:rPr>
      </w:pPr>
    </w:p>
    <w:p w14:paraId="18D820D8"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2065 – Organiziranje i provođenje zaštite i spašavanja</w:t>
      </w:r>
    </w:p>
    <w:p w14:paraId="3670CD72" w14:textId="77777777" w:rsidR="00D6173E" w:rsidRPr="00D6173E" w:rsidRDefault="00D6173E" w:rsidP="00762500">
      <w:pPr>
        <w:jc w:val="both"/>
        <w:rPr>
          <w:rFonts w:ascii="Times New Roman" w:hAnsi="Times New Roman" w:cs="Times New Roman"/>
          <w:noProof/>
          <w:sz w:val="24"/>
          <w:szCs w:val="24"/>
          <w:lang w:val="hr-HR"/>
        </w:rPr>
      </w:pPr>
      <w:r w:rsidRPr="00D6173E">
        <w:rPr>
          <w:rFonts w:ascii="Times New Roman" w:hAnsi="Times New Roman" w:cs="Times New Roman"/>
          <w:noProof/>
          <w:sz w:val="24"/>
          <w:szCs w:val="24"/>
        </w:rPr>
        <w:t>Program je obuhvaćao aktivnosti u području zaštite na radu, zaštite od požara te zaštite i spašavanja kojim se objedinjuju aktivnosti stožera civilne zaštite, postrojbi civilne zaštite, te aktivnosti angažiranih redovnih snaga u zaštiti i spašavanju kao što su Javna vatrogasna postrojba, Područna vatrogasna zajednica Pula i druge operativne snage. Cilj programa bio je provođenje i razvijanje mjera zaštite utvrđenih zakonskim propisima i uređenje sustava civilne zaštite.</w:t>
      </w:r>
    </w:p>
    <w:p w14:paraId="20865320"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5C2FBBC1" w14:textId="23727F92" w:rsidR="00D6173E" w:rsidRPr="00D6173E" w:rsidRDefault="00D6173E" w:rsidP="00D6173E">
      <w:pPr>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AD690A">
        <w:rPr>
          <w:rFonts w:ascii="Times New Roman" w:hAnsi="Times New Roman" w:cs="Times New Roman"/>
          <w:noProof/>
          <w:sz w:val="24"/>
          <w:szCs w:val="24"/>
          <w:lang w:val="hr-HR"/>
        </w:rPr>
        <w:t>203.5</w:t>
      </w:r>
      <w:r w:rsidRPr="00D6173E">
        <w:rPr>
          <w:rFonts w:ascii="Times New Roman" w:hAnsi="Times New Roman" w:cs="Times New Roman"/>
          <w:noProof/>
          <w:sz w:val="24"/>
          <w:szCs w:val="24"/>
          <w:lang w:val="hr-HR"/>
        </w:rPr>
        <w:t>00,00 EUR, a u 202</w:t>
      </w:r>
      <w:r w:rsidR="00AD690A">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godini izvršeno je 1</w:t>
      </w:r>
      <w:r w:rsidR="00AD690A">
        <w:rPr>
          <w:rFonts w:ascii="Times New Roman" w:hAnsi="Times New Roman" w:cs="Times New Roman"/>
          <w:noProof/>
          <w:sz w:val="24"/>
          <w:szCs w:val="24"/>
          <w:lang w:val="hr-HR"/>
        </w:rPr>
        <w:t>76.400,72</w:t>
      </w:r>
      <w:r w:rsidRPr="00D6173E">
        <w:rPr>
          <w:rFonts w:ascii="Times New Roman" w:hAnsi="Times New Roman" w:cs="Times New Roman"/>
          <w:noProof/>
          <w:sz w:val="24"/>
          <w:szCs w:val="24"/>
          <w:lang w:val="hr-HR"/>
        </w:rPr>
        <w:t xml:space="preserve"> EUR ili </w:t>
      </w:r>
      <w:r w:rsidR="00AD690A">
        <w:rPr>
          <w:rFonts w:ascii="Times New Roman" w:hAnsi="Times New Roman" w:cs="Times New Roman"/>
          <w:noProof/>
          <w:sz w:val="24"/>
          <w:szCs w:val="24"/>
          <w:lang w:val="hr-HR"/>
        </w:rPr>
        <w:t>86,88</w:t>
      </w:r>
      <w:r w:rsidRPr="00D6173E">
        <w:rPr>
          <w:rFonts w:ascii="Times New Roman" w:hAnsi="Times New Roman" w:cs="Times New Roman"/>
          <w:noProof/>
          <w:sz w:val="24"/>
          <w:szCs w:val="24"/>
          <w:lang w:val="hr-HR"/>
        </w:rPr>
        <w:t xml:space="preserve"> % od godišnjeg plana.</w:t>
      </w:r>
    </w:p>
    <w:p w14:paraId="2E42BFBE"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Financiranje rada JVP-a</w:t>
      </w:r>
    </w:p>
    <w:tbl>
      <w:tblPr>
        <w:tblStyle w:val="Reetkatablice"/>
        <w:tblW w:w="0" w:type="auto"/>
        <w:tblLook w:val="04A0" w:firstRow="1" w:lastRow="0" w:firstColumn="1" w:lastColumn="0" w:noHBand="0" w:noVBand="1"/>
      </w:tblPr>
      <w:tblGrid>
        <w:gridCol w:w="2719"/>
        <w:gridCol w:w="2204"/>
        <w:gridCol w:w="1070"/>
        <w:gridCol w:w="1608"/>
        <w:gridCol w:w="1461"/>
      </w:tblGrid>
      <w:tr w:rsidR="00D6173E" w:rsidRPr="00D6173E" w14:paraId="11CD0A78" w14:textId="77777777" w:rsidTr="00E83897">
        <w:trPr>
          <w:trHeight w:val="454"/>
        </w:trPr>
        <w:tc>
          <w:tcPr>
            <w:tcW w:w="0" w:type="auto"/>
            <w:vAlign w:val="center"/>
          </w:tcPr>
          <w:p w14:paraId="51C2B3B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57454B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4AE2819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E915B09" w14:textId="3A3687C0"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95E4D6C" w14:textId="54B38768"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49EBB9D5" w14:textId="77777777" w:rsidTr="00E83897">
        <w:trPr>
          <w:trHeight w:val="1356"/>
        </w:trPr>
        <w:tc>
          <w:tcPr>
            <w:tcW w:w="0" w:type="auto"/>
            <w:vAlign w:val="center"/>
          </w:tcPr>
          <w:p w14:paraId="02175618"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Podizanje razine i standarda zaštite od požara i provedba vatrogasne djelatnosti.</w:t>
            </w:r>
          </w:p>
        </w:tc>
        <w:tc>
          <w:tcPr>
            <w:tcW w:w="0" w:type="auto"/>
            <w:vAlign w:val="center"/>
          </w:tcPr>
          <w:p w14:paraId="544E888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Redovno podmirenje obveza na temelju Sporazuma.</w:t>
            </w:r>
          </w:p>
        </w:tc>
        <w:tc>
          <w:tcPr>
            <w:tcW w:w="0" w:type="auto"/>
            <w:vAlign w:val="center"/>
          </w:tcPr>
          <w:p w14:paraId="63D934A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1EC6F58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51C6926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51ACB043" w14:textId="77777777" w:rsidR="00762500" w:rsidRPr="00D6173E" w:rsidRDefault="00762500" w:rsidP="00D6173E">
      <w:pPr>
        <w:rPr>
          <w:rFonts w:ascii="Times New Roman" w:hAnsi="Times New Roman" w:cs="Times New Roman"/>
          <w:b/>
          <w:noProof/>
          <w:sz w:val="24"/>
          <w:szCs w:val="24"/>
          <w:u w:val="single"/>
          <w:lang w:val="hr-HR"/>
        </w:rPr>
      </w:pPr>
    </w:p>
    <w:p w14:paraId="3ADAEA03"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Financiranje rada </w:t>
      </w:r>
      <w:r w:rsidRPr="00D6173E">
        <w:rPr>
          <w:rFonts w:ascii="Times New Roman" w:hAnsi="Times New Roman" w:cs="Times New Roman"/>
          <w:b/>
          <w:noProof/>
          <w:sz w:val="24"/>
          <w:szCs w:val="24"/>
          <w:u w:val="single"/>
        </w:rPr>
        <w:t>PVZ-a</w:t>
      </w:r>
    </w:p>
    <w:tbl>
      <w:tblPr>
        <w:tblStyle w:val="Reetkatablice"/>
        <w:tblW w:w="0" w:type="auto"/>
        <w:tblLook w:val="04A0" w:firstRow="1" w:lastRow="0" w:firstColumn="1" w:lastColumn="0" w:noHBand="0" w:noVBand="1"/>
      </w:tblPr>
      <w:tblGrid>
        <w:gridCol w:w="3288"/>
        <w:gridCol w:w="1768"/>
        <w:gridCol w:w="1070"/>
        <w:gridCol w:w="1524"/>
        <w:gridCol w:w="1412"/>
      </w:tblGrid>
      <w:tr w:rsidR="00D6173E" w:rsidRPr="00D6173E" w14:paraId="496F981E" w14:textId="77777777" w:rsidTr="00E83897">
        <w:trPr>
          <w:trHeight w:val="454"/>
        </w:trPr>
        <w:tc>
          <w:tcPr>
            <w:tcW w:w="0" w:type="auto"/>
            <w:vAlign w:val="center"/>
          </w:tcPr>
          <w:p w14:paraId="7B50519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53584D7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DA11FF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953BD4B" w14:textId="756FCAF1"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0C919E39" w14:textId="396A9E88"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3C7B1BA" w14:textId="77777777" w:rsidTr="00E83897">
        <w:trPr>
          <w:trHeight w:val="1356"/>
        </w:trPr>
        <w:tc>
          <w:tcPr>
            <w:tcW w:w="0" w:type="auto"/>
            <w:vAlign w:val="center"/>
          </w:tcPr>
          <w:p w14:paraId="592BA591"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Podmirivanje financijskih obveza Općine Barban za učinkovito funkcioniranje PVZ-a na temelju Zakona o vatrogastvu</w:t>
            </w:r>
          </w:p>
        </w:tc>
        <w:tc>
          <w:tcPr>
            <w:tcW w:w="0" w:type="auto"/>
            <w:vAlign w:val="center"/>
          </w:tcPr>
          <w:p w14:paraId="7A7B906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Redovno podmirenje zakonskih obveza.</w:t>
            </w:r>
          </w:p>
        </w:tc>
        <w:tc>
          <w:tcPr>
            <w:tcW w:w="0" w:type="auto"/>
            <w:vAlign w:val="center"/>
          </w:tcPr>
          <w:p w14:paraId="715EB7D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59C0CFB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54EE448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2EFA1FBD" w14:textId="77777777" w:rsidR="00D6173E" w:rsidRPr="00D6173E" w:rsidRDefault="00D6173E" w:rsidP="00D6173E">
      <w:pPr>
        <w:rPr>
          <w:rFonts w:ascii="Times New Roman" w:hAnsi="Times New Roman" w:cs="Times New Roman"/>
          <w:noProof/>
          <w:sz w:val="24"/>
          <w:szCs w:val="24"/>
          <w:lang w:val="hr-HR"/>
        </w:rPr>
      </w:pPr>
    </w:p>
    <w:p w14:paraId="4CA0501B"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eastAsia="Calibri" w:hAnsi="Times New Roman" w:cs="Times New Roman"/>
          <w:noProof/>
          <w:sz w:val="24"/>
          <w:szCs w:val="24"/>
          <w:lang w:val="hr-HR"/>
        </w:rPr>
        <w:t>.</w:t>
      </w:r>
      <w:r w:rsidRPr="00D6173E">
        <w:rPr>
          <w:rFonts w:ascii="Times New Roman" w:hAnsi="Times New Roman" w:cs="Times New Roman"/>
          <w:b/>
          <w:noProof/>
          <w:sz w:val="24"/>
          <w:szCs w:val="24"/>
          <w:u w:val="single"/>
          <w:lang w:val="hr-HR"/>
        </w:rPr>
        <w:t xml:space="preserve"> Aktivnost: </w:t>
      </w:r>
      <w:r w:rsidRPr="00D6173E">
        <w:rPr>
          <w:rFonts w:ascii="Times New Roman" w:hAnsi="Times New Roman" w:cs="Times New Roman"/>
          <w:b/>
          <w:noProof/>
          <w:sz w:val="24"/>
          <w:szCs w:val="24"/>
          <w:u w:val="single"/>
        </w:rPr>
        <w:t>Civilna zaštita</w:t>
      </w:r>
    </w:p>
    <w:tbl>
      <w:tblPr>
        <w:tblStyle w:val="Reetkatablice"/>
        <w:tblW w:w="0" w:type="auto"/>
        <w:tblLook w:val="04A0" w:firstRow="1" w:lastRow="0" w:firstColumn="1" w:lastColumn="0" w:noHBand="0" w:noVBand="1"/>
      </w:tblPr>
      <w:tblGrid>
        <w:gridCol w:w="2030"/>
        <w:gridCol w:w="3043"/>
        <w:gridCol w:w="1070"/>
        <w:gridCol w:w="1513"/>
        <w:gridCol w:w="1406"/>
      </w:tblGrid>
      <w:tr w:rsidR="00D6173E" w:rsidRPr="00D6173E" w14:paraId="7C9F6B06" w14:textId="77777777" w:rsidTr="00E83897">
        <w:trPr>
          <w:trHeight w:val="454"/>
        </w:trPr>
        <w:tc>
          <w:tcPr>
            <w:tcW w:w="0" w:type="auto"/>
            <w:vAlign w:val="center"/>
          </w:tcPr>
          <w:p w14:paraId="3D2DE95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55E483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2D04242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2EB5697" w14:textId="13A28FEA"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6965ACB4" w14:textId="31B8825E"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B1C05AE" w14:textId="77777777" w:rsidTr="00E83897">
        <w:trPr>
          <w:trHeight w:val="1356"/>
        </w:trPr>
        <w:tc>
          <w:tcPr>
            <w:tcW w:w="0" w:type="auto"/>
            <w:vAlign w:val="center"/>
          </w:tcPr>
          <w:p w14:paraId="0AD9CC21"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lastRenderedPageBreak/>
              <w:t>Funkcioniranje jedinica civilne zaštite.</w:t>
            </w:r>
          </w:p>
        </w:tc>
        <w:tc>
          <w:tcPr>
            <w:tcW w:w="0" w:type="auto"/>
            <w:vAlign w:val="center"/>
          </w:tcPr>
          <w:p w14:paraId="6078C6B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Podmirenje obveza sukladno Sporazumu o obavljanju poslova zaštite i spašavanja iz nadležnosti lokalne samouprave.</w:t>
            </w:r>
          </w:p>
        </w:tc>
        <w:tc>
          <w:tcPr>
            <w:tcW w:w="0" w:type="auto"/>
            <w:vAlign w:val="center"/>
          </w:tcPr>
          <w:p w14:paraId="146BFAD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0D8342A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7FA0E91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213118A8" w14:textId="77777777" w:rsidR="005751C2" w:rsidRPr="005751C2" w:rsidRDefault="005751C2" w:rsidP="005751C2">
      <w:pPr>
        <w:pStyle w:val="Odlomakpopisa"/>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p>
    <w:p w14:paraId="5D12BFB2" w14:textId="1044244B"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b/>
          <w:noProof/>
          <w:sz w:val="24"/>
          <w:szCs w:val="24"/>
          <w:lang w:val="hr-HR"/>
        </w:rPr>
        <w:t>Program 2070 – Upravljanje imovinom</w:t>
      </w:r>
    </w:p>
    <w:p w14:paraId="3351078D" w14:textId="77777777" w:rsidR="00D6173E" w:rsidRPr="00D6173E" w:rsidRDefault="00D6173E" w:rsidP="00D318A9">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Putem Programa Upravljanje imovinom planirala su se sredstva za redovno održavanje i očuvanje prostora u vlasništvu Općine te ulaganja u izgradnju, obnovu ili rekonstrukciju prostora u vlasništvu Općine.</w:t>
      </w:r>
    </w:p>
    <w:p w14:paraId="469B77AD"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554AFE50" w14:textId="5A9174A8" w:rsidR="00D6173E" w:rsidRPr="00D6173E" w:rsidRDefault="00D6173E" w:rsidP="00D6173E">
      <w:pPr>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AD690A">
        <w:rPr>
          <w:rFonts w:ascii="Times New Roman" w:hAnsi="Times New Roman" w:cs="Times New Roman"/>
          <w:noProof/>
          <w:sz w:val="24"/>
          <w:szCs w:val="24"/>
          <w:lang w:val="hr-HR"/>
        </w:rPr>
        <w:t>228.745,80</w:t>
      </w:r>
      <w:r w:rsidRPr="00D6173E">
        <w:rPr>
          <w:rFonts w:ascii="Times New Roman" w:hAnsi="Times New Roman" w:cs="Times New Roman"/>
          <w:noProof/>
          <w:sz w:val="24"/>
          <w:szCs w:val="24"/>
          <w:lang w:val="hr-HR"/>
        </w:rPr>
        <w:t xml:space="preserve"> EUR, a u 202</w:t>
      </w:r>
      <w:r w:rsidR="00AD690A">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godini izvršeno je 1</w:t>
      </w:r>
      <w:r w:rsidR="00AD690A">
        <w:rPr>
          <w:rFonts w:ascii="Times New Roman" w:hAnsi="Times New Roman" w:cs="Times New Roman"/>
          <w:noProof/>
          <w:sz w:val="24"/>
          <w:szCs w:val="24"/>
          <w:lang w:val="hr-HR"/>
        </w:rPr>
        <w:t>13.625,07</w:t>
      </w:r>
      <w:r w:rsidRPr="00D6173E">
        <w:rPr>
          <w:rFonts w:ascii="Times New Roman" w:hAnsi="Times New Roman" w:cs="Times New Roman"/>
          <w:noProof/>
          <w:sz w:val="24"/>
          <w:szCs w:val="24"/>
          <w:lang w:val="hr-HR"/>
        </w:rPr>
        <w:t xml:space="preserve"> EUR ili </w:t>
      </w:r>
      <w:r w:rsidR="00AD690A">
        <w:rPr>
          <w:rFonts w:ascii="Times New Roman" w:hAnsi="Times New Roman" w:cs="Times New Roman"/>
          <w:noProof/>
          <w:sz w:val="24"/>
          <w:szCs w:val="24"/>
          <w:lang w:val="hr-HR"/>
        </w:rPr>
        <w:t>49,67</w:t>
      </w:r>
      <w:r w:rsidRPr="00D6173E">
        <w:rPr>
          <w:rFonts w:ascii="Times New Roman" w:hAnsi="Times New Roman" w:cs="Times New Roman"/>
          <w:noProof/>
          <w:sz w:val="24"/>
          <w:szCs w:val="24"/>
          <w:lang w:val="hr-HR"/>
        </w:rPr>
        <w:t xml:space="preserve"> % od godišnjeg plana.</w:t>
      </w:r>
    </w:p>
    <w:p w14:paraId="390B346E"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Upravljanje i održavanje prostora u vlasništvu Općine</w:t>
      </w:r>
    </w:p>
    <w:tbl>
      <w:tblPr>
        <w:tblStyle w:val="Reetkatablice"/>
        <w:tblW w:w="0" w:type="auto"/>
        <w:tblLook w:val="04A0" w:firstRow="1" w:lastRow="0" w:firstColumn="1" w:lastColumn="0" w:noHBand="0" w:noVBand="1"/>
      </w:tblPr>
      <w:tblGrid>
        <w:gridCol w:w="2786"/>
        <w:gridCol w:w="1708"/>
        <w:gridCol w:w="1578"/>
        <w:gridCol w:w="1573"/>
        <w:gridCol w:w="1417"/>
      </w:tblGrid>
      <w:tr w:rsidR="00D6173E" w:rsidRPr="00D6173E" w14:paraId="58278B81" w14:textId="77777777" w:rsidTr="00E83897">
        <w:trPr>
          <w:trHeight w:val="454"/>
        </w:trPr>
        <w:tc>
          <w:tcPr>
            <w:tcW w:w="0" w:type="auto"/>
            <w:vAlign w:val="center"/>
          </w:tcPr>
          <w:p w14:paraId="7DE732F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299BAAE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3F8A3D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04B2E207" w14:textId="7210469A"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D95D55F" w14:textId="1D72AACD"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1C0624AB" w14:textId="77777777" w:rsidTr="00E83897">
        <w:trPr>
          <w:trHeight w:val="1067"/>
        </w:trPr>
        <w:tc>
          <w:tcPr>
            <w:tcW w:w="0" w:type="auto"/>
            <w:vAlign w:val="center"/>
          </w:tcPr>
          <w:p w14:paraId="001FC695"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Financiranje po potrebi, prioritetnih investicijskih radova na objektima u vlasništvu Općine.</w:t>
            </w:r>
          </w:p>
        </w:tc>
        <w:tc>
          <w:tcPr>
            <w:tcW w:w="0" w:type="auto"/>
            <w:vAlign w:val="center"/>
          </w:tcPr>
          <w:p w14:paraId="5E11F92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Broj uređenih i održavanih prostora.</w:t>
            </w:r>
          </w:p>
        </w:tc>
        <w:tc>
          <w:tcPr>
            <w:tcW w:w="0" w:type="auto"/>
            <w:vAlign w:val="center"/>
          </w:tcPr>
          <w:p w14:paraId="728F26E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Broj prostora u vlasništvu Općine</w:t>
            </w:r>
          </w:p>
        </w:tc>
        <w:tc>
          <w:tcPr>
            <w:tcW w:w="0" w:type="auto"/>
            <w:vAlign w:val="center"/>
          </w:tcPr>
          <w:p w14:paraId="78D451D1" w14:textId="77777777" w:rsidR="00D6173E" w:rsidRPr="002A727F" w:rsidRDefault="00D6173E" w:rsidP="00E83897">
            <w:pPr>
              <w:suppressAutoHyphens/>
              <w:autoSpaceDN w:val="0"/>
              <w:spacing w:line="276" w:lineRule="auto"/>
              <w:jc w:val="center"/>
              <w:textAlignment w:val="baseline"/>
              <w:rPr>
                <w:rFonts w:ascii="Times New Roman" w:hAnsi="Times New Roman" w:cs="Times New Roman"/>
                <w:noProof/>
                <w:sz w:val="24"/>
                <w:szCs w:val="24"/>
                <w:highlight w:val="yellow"/>
                <w:lang w:val="hr-HR"/>
              </w:rPr>
            </w:pPr>
            <w:r w:rsidRPr="005751C2">
              <w:rPr>
                <w:rFonts w:ascii="Times New Roman" w:hAnsi="Times New Roman" w:cs="Times New Roman"/>
                <w:noProof/>
                <w:sz w:val="24"/>
                <w:szCs w:val="24"/>
                <w:lang w:val="hr-HR"/>
              </w:rPr>
              <w:t>15</w:t>
            </w:r>
          </w:p>
        </w:tc>
        <w:tc>
          <w:tcPr>
            <w:tcW w:w="0" w:type="auto"/>
            <w:vAlign w:val="center"/>
          </w:tcPr>
          <w:p w14:paraId="0453C055" w14:textId="77777777" w:rsidR="00D6173E" w:rsidRPr="002A727F" w:rsidRDefault="00D6173E" w:rsidP="00E83897">
            <w:pPr>
              <w:suppressAutoHyphens/>
              <w:autoSpaceDN w:val="0"/>
              <w:spacing w:line="276" w:lineRule="auto"/>
              <w:jc w:val="center"/>
              <w:textAlignment w:val="baseline"/>
              <w:rPr>
                <w:rFonts w:ascii="Times New Roman" w:hAnsi="Times New Roman" w:cs="Times New Roman"/>
                <w:noProof/>
                <w:sz w:val="24"/>
                <w:szCs w:val="24"/>
                <w:highlight w:val="yellow"/>
                <w:lang w:val="hr-HR"/>
              </w:rPr>
            </w:pPr>
            <w:r w:rsidRPr="005751C2">
              <w:rPr>
                <w:rFonts w:ascii="Times New Roman" w:hAnsi="Times New Roman" w:cs="Times New Roman"/>
                <w:noProof/>
                <w:sz w:val="24"/>
                <w:szCs w:val="24"/>
                <w:lang w:val="hr-HR"/>
              </w:rPr>
              <w:t>9</w:t>
            </w:r>
          </w:p>
        </w:tc>
      </w:tr>
    </w:tbl>
    <w:p w14:paraId="32B978E8" w14:textId="77777777" w:rsidR="00D6173E" w:rsidRPr="00D6173E" w:rsidRDefault="00D6173E" w:rsidP="00D6173E">
      <w:pPr>
        <w:rPr>
          <w:rFonts w:ascii="Times New Roman" w:hAnsi="Times New Roman" w:cs="Times New Roman"/>
          <w:b/>
          <w:noProof/>
          <w:sz w:val="24"/>
          <w:szCs w:val="24"/>
          <w:u w:val="single"/>
          <w:lang w:val="hr-HR"/>
        </w:rPr>
      </w:pPr>
    </w:p>
    <w:p w14:paraId="10602C62"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Projekt: Adaptacija i uređivanje prostora u vlasništvu Općine</w:t>
      </w:r>
    </w:p>
    <w:tbl>
      <w:tblPr>
        <w:tblStyle w:val="Reetkatablice"/>
        <w:tblW w:w="0" w:type="auto"/>
        <w:tblLook w:val="04A0" w:firstRow="1" w:lastRow="0" w:firstColumn="1" w:lastColumn="0" w:noHBand="0" w:noVBand="1"/>
      </w:tblPr>
      <w:tblGrid>
        <w:gridCol w:w="2266"/>
        <w:gridCol w:w="3009"/>
        <w:gridCol w:w="1101"/>
        <w:gridCol w:w="1366"/>
        <w:gridCol w:w="1320"/>
      </w:tblGrid>
      <w:tr w:rsidR="00D6173E" w:rsidRPr="00D6173E" w14:paraId="42C2ED32" w14:textId="77777777" w:rsidTr="00E83897">
        <w:trPr>
          <w:trHeight w:val="454"/>
        </w:trPr>
        <w:tc>
          <w:tcPr>
            <w:tcW w:w="0" w:type="auto"/>
            <w:vAlign w:val="center"/>
          </w:tcPr>
          <w:p w14:paraId="549365B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35B3286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522C7D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259990A" w14:textId="61DA4313"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A727F">
              <w:rPr>
                <w:rFonts w:ascii="Times New Roman" w:hAnsi="Times New Roman" w:cs="Times New Roman"/>
                <w:b/>
                <w:bCs/>
                <w:noProof/>
                <w:sz w:val="24"/>
                <w:szCs w:val="24"/>
                <w:lang w:val="hr-HR"/>
              </w:rPr>
              <w:t>5.</w:t>
            </w:r>
          </w:p>
        </w:tc>
        <w:tc>
          <w:tcPr>
            <w:tcW w:w="0" w:type="auto"/>
            <w:vAlign w:val="center"/>
          </w:tcPr>
          <w:p w14:paraId="1250D9DF" w14:textId="3D2C4102"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4FD4527A" w14:textId="77777777" w:rsidTr="00E83897">
        <w:trPr>
          <w:trHeight w:val="1738"/>
        </w:trPr>
        <w:tc>
          <w:tcPr>
            <w:tcW w:w="0" w:type="auto"/>
            <w:vAlign w:val="center"/>
          </w:tcPr>
          <w:p w14:paraId="4B125EF2"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Rekonstrukcija i sanacija društvenih domova i ostalih prostora u funkciji razvoja društvene infrastrukture.</w:t>
            </w:r>
          </w:p>
        </w:tc>
        <w:tc>
          <w:tcPr>
            <w:tcW w:w="0" w:type="auto"/>
            <w:vAlign w:val="center"/>
          </w:tcPr>
          <w:p w14:paraId="1AD1443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Realizacijom projekta, adaptirat će se postojeći društveni domovi i ostali prostori u vlasništvu Općine što će doprinijeti aktivnijem korištenju pojedinih domova za okupljanja i druženja te poboljšanju kvalitete života za stanovnike Općine Barban.</w:t>
            </w:r>
          </w:p>
        </w:tc>
        <w:tc>
          <w:tcPr>
            <w:tcW w:w="0" w:type="auto"/>
            <w:vAlign w:val="center"/>
          </w:tcPr>
          <w:p w14:paraId="6932540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objekata</w:t>
            </w:r>
          </w:p>
        </w:tc>
        <w:tc>
          <w:tcPr>
            <w:tcW w:w="0" w:type="auto"/>
            <w:vAlign w:val="center"/>
          </w:tcPr>
          <w:p w14:paraId="4ACDB7C1" w14:textId="77777777" w:rsidR="00D6173E" w:rsidRPr="005751C2"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5751C2">
              <w:rPr>
                <w:rFonts w:ascii="Times New Roman" w:eastAsia="Calibri" w:hAnsi="Times New Roman" w:cs="Times New Roman"/>
                <w:noProof/>
                <w:sz w:val="24"/>
                <w:szCs w:val="24"/>
                <w:lang w:val="hr-HR"/>
              </w:rPr>
              <w:t>2</w:t>
            </w:r>
          </w:p>
        </w:tc>
        <w:tc>
          <w:tcPr>
            <w:tcW w:w="0" w:type="auto"/>
            <w:vAlign w:val="center"/>
          </w:tcPr>
          <w:p w14:paraId="510F3796" w14:textId="77777777" w:rsidR="00D6173E" w:rsidRPr="005751C2"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5751C2">
              <w:rPr>
                <w:rFonts w:ascii="Times New Roman" w:hAnsi="Times New Roman" w:cs="Times New Roman"/>
                <w:noProof/>
                <w:sz w:val="24"/>
                <w:szCs w:val="24"/>
                <w:lang w:val="hr-HR"/>
              </w:rPr>
              <w:t>0</w:t>
            </w:r>
          </w:p>
        </w:tc>
      </w:tr>
    </w:tbl>
    <w:p w14:paraId="1F6CFC1F"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noProof/>
          <w:sz w:val="24"/>
          <w:szCs w:val="24"/>
          <w:lang w:val="hr-HR"/>
        </w:rPr>
      </w:pPr>
    </w:p>
    <w:p w14:paraId="3310F705" w14:textId="0D2B0DAD"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Projekt: </w:t>
      </w:r>
      <w:r w:rsidRPr="00D6173E">
        <w:rPr>
          <w:rFonts w:ascii="Times New Roman" w:hAnsi="Times New Roman" w:cs="Times New Roman"/>
          <w:b/>
          <w:noProof/>
          <w:sz w:val="24"/>
          <w:szCs w:val="24"/>
          <w:u w:val="single"/>
        </w:rPr>
        <w:t>Rekonstrukcija objekta druge namjene</w:t>
      </w:r>
      <w:r w:rsidR="005751C2">
        <w:rPr>
          <w:rFonts w:ascii="Times New Roman" w:hAnsi="Times New Roman" w:cs="Times New Roman"/>
          <w:b/>
          <w:noProof/>
          <w:sz w:val="24"/>
          <w:szCs w:val="24"/>
          <w:u w:val="single"/>
        </w:rPr>
        <w:t>-dnevni centar za starije</w:t>
      </w:r>
      <w:r w:rsidRPr="00D6173E">
        <w:rPr>
          <w:rFonts w:ascii="Times New Roman" w:hAnsi="Times New Roman" w:cs="Times New Roman"/>
          <w:b/>
          <w:noProof/>
          <w:sz w:val="24"/>
          <w:szCs w:val="24"/>
          <w:u w:val="single"/>
        </w:rPr>
        <w:t xml:space="preserve"> </w:t>
      </w:r>
    </w:p>
    <w:tbl>
      <w:tblPr>
        <w:tblStyle w:val="Reetkatablice"/>
        <w:tblW w:w="0" w:type="auto"/>
        <w:tblLook w:val="04A0" w:firstRow="1" w:lastRow="0" w:firstColumn="1" w:lastColumn="0" w:noHBand="0" w:noVBand="1"/>
      </w:tblPr>
      <w:tblGrid>
        <w:gridCol w:w="2382"/>
        <w:gridCol w:w="2414"/>
        <w:gridCol w:w="1483"/>
        <w:gridCol w:w="1427"/>
        <w:gridCol w:w="1356"/>
      </w:tblGrid>
      <w:tr w:rsidR="00D6173E" w:rsidRPr="00D6173E" w14:paraId="244B1464" w14:textId="77777777" w:rsidTr="00E83897">
        <w:trPr>
          <w:trHeight w:val="454"/>
        </w:trPr>
        <w:tc>
          <w:tcPr>
            <w:tcW w:w="0" w:type="auto"/>
            <w:vAlign w:val="center"/>
          </w:tcPr>
          <w:p w14:paraId="2CE158C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lastRenderedPageBreak/>
              <w:t xml:space="preserve"> Definicija</w:t>
            </w:r>
          </w:p>
        </w:tc>
        <w:tc>
          <w:tcPr>
            <w:tcW w:w="0" w:type="auto"/>
            <w:vAlign w:val="center"/>
          </w:tcPr>
          <w:p w14:paraId="5C179B9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10B8CCC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C945E09" w14:textId="6717DE64"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02E84927" w14:textId="65B03ADA"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483590A9" w14:textId="77777777" w:rsidTr="00E83897">
        <w:trPr>
          <w:trHeight w:val="1738"/>
        </w:trPr>
        <w:tc>
          <w:tcPr>
            <w:tcW w:w="0" w:type="auto"/>
            <w:vAlign w:val="center"/>
          </w:tcPr>
          <w:p w14:paraId="6F5A1526" w14:textId="211157B6" w:rsidR="00D6173E" w:rsidRPr="00D6173E" w:rsidRDefault="005751C2"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5751C2">
              <w:rPr>
                <w:rFonts w:ascii="Times New Roman" w:eastAsia="Calibri" w:hAnsi="Times New Roman" w:cs="Times New Roman"/>
                <w:noProof/>
                <w:sz w:val="24"/>
                <w:szCs w:val="24"/>
              </w:rPr>
              <w:t>Povećanje kapaciteta i podizanje kvalitete života umirovljenika i potrebitih starijih stanovnika.</w:t>
            </w:r>
          </w:p>
        </w:tc>
        <w:tc>
          <w:tcPr>
            <w:tcW w:w="0" w:type="auto"/>
            <w:vAlign w:val="center"/>
          </w:tcPr>
          <w:p w14:paraId="6DEA34F5" w14:textId="74DC76A1" w:rsidR="00D6173E" w:rsidRPr="00D6173E" w:rsidRDefault="005751C2" w:rsidP="00E83897">
            <w:pPr>
              <w:suppressAutoHyphens/>
              <w:autoSpaceDN w:val="0"/>
              <w:spacing w:line="276" w:lineRule="auto"/>
              <w:textAlignment w:val="baseline"/>
              <w:rPr>
                <w:rFonts w:ascii="Times New Roman" w:hAnsi="Times New Roman" w:cs="Times New Roman"/>
                <w:b/>
                <w:bCs/>
                <w:noProof/>
                <w:sz w:val="24"/>
                <w:szCs w:val="24"/>
                <w:lang w:val="hr-HR"/>
              </w:rPr>
            </w:pPr>
            <w:r w:rsidRPr="005751C2">
              <w:rPr>
                <w:rFonts w:ascii="Times New Roman" w:eastAsia="Calibri" w:hAnsi="Times New Roman" w:cs="Times New Roman"/>
                <w:noProof/>
                <w:sz w:val="24"/>
                <w:szCs w:val="24"/>
              </w:rPr>
              <w:t>Doprinijeti kvalitetnijem životu starijih, sigurnije i pristupačnije okruženje te veću socijalnu uključenost.</w:t>
            </w:r>
          </w:p>
        </w:tc>
        <w:tc>
          <w:tcPr>
            <w:tcW w:w="0" w:type="auto"/>
            <w:vAlign w:val="center"/>
          </w:tcPr>
          <w:p w14:paraId="4CFE996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izgrađenosti</w:t>
            </w:r>
          </w:p>
        </w:tc>
        <w:tc>
          <w:tcPr>
            <w:tcW w:w="0" w:type="auto"/>
            <w:vAlign w:val="center"/>
          </w:tcPr>
          <w:p w14:paraId="5E50151A" w14:textId="5833B88A" w:rsidR="00D6173E" w:rsidRPr="00D6173E" w:rsidRDefault="005751C2" w:rsidP="00E83897">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eastAsia="Calibri" w:hAnsi="Times New Roman" w:cs="Times New Roman"/>
                <w:noProof/>
                <w:sz w:val="24"/>
                <w:szCs w:val="24"/>
                <w:lang w:val="hr-HR"/>
              </w:rPr>
              <w:t>1</w:t>
            </w:r>
            <w:r w:rsidR="00D6173E" w:rsidRPr="00D6173E">
              <w:rPr>
                <w:rFonts w:ascii="Times New Roman" w:eastAsia="Calibri" w:hAnsi="Times New Roman" w:cs="Times New Roman"/>
                <w:noProof/>
                <w:sz w:val="24"/>
                <w:szCs w:val="24"/>
                <w:lang w:val="hr-HR"/>
              </w:rPr>
              <w:t>5</w:t>
            </w:r>
          </w:p>
        </w:tc>
        <w:tc>
          <w:tcPr>
            <w:tcW w:w="0" w:type="auto"/>
            <w:vAlign w:val="center"/>
          </w:tcPr>
          <w:p w14:paraId="41467CF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0</w:t>
            </w:r>
          </w:p>
        </w:tc>
      </w:tr>
    </w:tbl>
    <w:p w14:paraId="2BC87F9F"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p>
    <w:p w14:paraId="45D4CDC1" w14:textId="77777777" w:rsidR="00D6173E" w:rsidRPr="00E67CB9"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E67CB9">
        <w:rPr>
          <w:rFonts w:ascii="Times New Roman" w:eastAsia="Calibri" w:hAnsi="Times New Roman" w:cs="Times New Roman"/>
          <w:b/>
          <w:noProof/>
          <w:sz w:val="24"/>
          <w:szCs w:val="24"/>
          <w:lang w:val="hr-HR"/>
        </w:rPr>
        <w:t>Program 2075 – Zaštita okoliša</w:t>
      </w:r>
    </w:p>
    <w:p w14:paraId="0FE63A89" w14:textId="77777777" w:rsidR="00D6173E" w:rsidRPr="00D6173E" w:rsidRDefault="00D6173E" w:rsidP="00D318A9">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Program je obuhvaćao aktivnosti i projekte koji su od općeg značaja i izravno utječu na zaštitu okoliša i poboljšanje uvjeta života.</w:t>
      </w:r>
    </w:p>
    <w:p w14:paraId="0E604FF2" w14:textId="77777777" w:rsidR="00D6173E" w:rsidRPr="00D6173E" w:rsidRDefault="00D6173E" w:rsidP="00D318A9">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lang w:val="hr-HR"/>
        </w:rPr>
      </w:pPr>
      <w:r w:rsidRPr="00D6173E">
        <w:rPr>
          <w:rFonts w:ascii="Times New Roman" w:eastAsia="Calibri" w:hAnsi="Times New Roman" w:cs="Times New Roman"/>
          <w:noProof/>
          <w:snapToGrid w:val="0"/>
          <w:sz w:val="24"/>
          <w:szCs w:val="24"/>
          <w:lang w:val="hr-HR"/>
        </w:rPr>
        <w:t>Cilj programa bio je unaprijediti stanje u okolišu, odnosno kvalitetu praćenja ili mjerenja pojedinih sastavnica okoliša.</w:t>
      </w:r>
    </w:p>
    <w:p w14:paraId="1FE7B6E8"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17609A68" w14:textId="3EA0C909" w:rsidR="00D6173E" w:rsidRPr="00D6173E" w:rsidRDefault="00D6173E" w:rsidP="00D318A9">
      <w:pPr>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2</w:t>
      </w:r>
      <w:r w:rsidR="002A727F">
        <w:rPr>
          <w:rFonts w:ascii="Times New Roman" w:hAnsi="Times New Roman" w:cs="Times New Roman"/>
          <w:noProof/>
          <w:sz w:val="24"/>
          <w:szCs w:val="24"/>
          <w:lang w:val="hr-HR"/>
        </w:rPr>
        <w:t>9.650,00</w:t>
      </w:r>
      <w:r w:rsidRPr="00D6173E">
        <w:rPr>
          <w:rFonts w:ascii="Times New Roman" w:hAnsi="Times New Roman" w:cs="Times New Roman"/>
          <w:noProof/>
          <w:sz w:val="24"/>
          <w:szCs w:val="24"/>
          <w:lang w:val="hr-HR"/>
        </w:rPr>
        <w:t xml:space="preserve"> EUR, a u 202</w:t>
      </w:r>
      <w:r w:rsidR="002A727F">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2A727F">
        <w:rPr>
          <w:rFonts w:ascii="Times New Roman" w:hAnsi="Times New Roman" w:cs="Times New Roman"/>
          <w:noProof/>
          <w:sz w:val="24"/>
          <w:szCs w:val="24"/>
          <w:lang w:val="hr-HR"/>
        </w:rPr>
        <w:t>21.434,82</w:t>
      </w:r>
      <w:r w:rsidRPr="00D6173E">
        <w:rPr>
          <w:rFonts w:ascii="Times New Roman" w:hAnsi="Times New Roman" w:cs="Times New Roman"/>
          <w:noProof/>
          <w:sz w:val="24"/>
          <w:szCs w:val="24"/>
          <w:lang w:val="hr-HR"/>
        </w:rPr>
        <w:t xml:space="preserve"> EUR ili </w:t>
      </w:r>
      <w:r w:rsidR="002A727F">
        <w:rPr>
          <w:rFonts w:ascii="Times New Roman" w:hAnsi="Times New Roman" w:cs="Times New Roman"/>
          <w:noProof/>
          <w:sz w:val="24"/>
          <w:szCs w:val="24"/>
          <w:lang w:val="hr-HR"/>
        </w:rPr>
        <w:t>72,29</w:t>
      </w:r>
      <w:r w:rsidRPr="00D6173E">
        <w:rPr>
          <w:rFonts w:ascii="Times New Roman" w:hAnsi="Times New Roman" w:cs="Times New Roman"/>
          <w:noProof/>
          <w:sz w:val="24"/>
          <w:szCs w:val="24"/>
          <w:lang w:val="hr-HR"/>
        </w:rPr>
        <w:t>% od godišnjeg plana.</w:t>
      </w:r>
    </w:p>
    <w:p w14:paraId="70103D21" w14:textId="77777777" w:rsidR="00D6173E" w:rsidRPr="00D6173E" w:rsidRDefault="00D6173E" w:rsidP="00D318A9">
      <w:pPr>
        <w:jc w:val="both"/>
        <w:rPr>
          <w:rFonts w:ascii="Times New Roman" w:hAnsi="Times New Roman" w:cs="Times New Roman"/>
          <w:b/>
          <w:noProof/>
          <w:sz w:val="24"/>
          <w:szCs w:val="24"/>
          <w:u w:val="single"/>
          <w:lang w:val="hr-HR"/>
        </w:rPr>
      </w:pPr>
    </w:p>
    <w:p w14:paraId="3A06016A"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Smanjenje onečišćenja</w:t>
      </w:r>
    </w:p>
    <w:tbl>
      <w:tblPr>
        <w:tblStyle w:val="Reetkatablice"/>
        <w:tblW w:w="0" w:type="auto"/>
        <w:tblLook w:val="04A0" w:firstRow="1" w:lastRow="0" w:firstColumn="1" w:lastColumn="0" w:noHBand="0" w:noVBand="1"/>
      </w:tblPr>
      <w:tblGrid>
        <w:gridCol w:w="2144"/>
        <w:gridCol w:w="2952"/>
        <w:gridCol w:w="1136"/>
        <w:gridCol w:w="1462"/>
        <w:gridCol w:w="1368"/>
      </w:tblGrid>
      <w:tr w:rsidR="00D6173E" w:rsidRPr="00D6173E" w14:paraId="4BC5D791" w14:textId="77777777" w:rsidTr="00E83897">
        <w:trPr>
          <w:trHeight w:val="454"/>
        </w:trPr>
        <w:tc>
          <w:tcPr>
            <w:tcW w:w="0" w:type="auto"/>
            <w:vAlign w:val="center"/>
          </w:tcPr>
          <w:p w14:paraId="1371250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76A6A8D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2A7AFB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60C220C" w14:textId="600CF742"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3A82ECDE" w14:textId="1C66C92A"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390B48D6" w14:textId="77777777" w:rsidTr="00E83897">
        <w:trPr>
          <w:trHeight w:val="1428"/>
        </w:trPr>
        <w:tc>
          <w:tcPr>
            <w:tcW w:w="0" w:type="auto"/>
            <w:vAlign w:val="center"/>
          </w:tcPr>
          <w:p w14:paraId="7FEBA41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Sprječavanje i poduzimanje mjera u svrhu zaštite svih sastavnica okoliša.</w:t>
            </w:r>
          </w:p>
        </w:tc>
        <w:tc>
          <w:tcPr>
            <w:tcW w:w="0" w:type="auto"/>
            <w:vAlign w:val="center"/>
          </w:tcPr>
          <w:p w14:paraId="0E04404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Podizanje razine svijesti o okolišu, poduzimanje mjera u svrhu  očuvanja ljudskog zdravlja i okoliša, te čuvanje estetskih i prirodnih vrijednosti.</w:t>
            </w:r>
          </w:p>
        </w:tc>
        <w:tc>
          <w:tcPr>
            <w:tcW w:w="0" w:type="auto"/>
            <w:vAlign w:val="center"/>
          </w:tcPr>
          <w:p w14:paraId="5422F04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plana</w:t>
            </w:r>
          </w:p>
        </w:tc>
        <w:tc>
          <w:tcPr>
            <w:tcW w:w="0" w:type="auto"/>
            <w:vAlign w:val="center"/>
          </w:tcPr>
          <w:p w14:paraId="5B68EA1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100</w:t>
            </w:r>
          </w:p>
        </w:tc>
        <w:tc>
          <w:tcPr>
            <w:tcW w:w="0" w:type="auto"/>
            <w:vAlign w:val="center"/>
          </w:tcPr>
          <w:p w14:paraId="62E9A928" w14:textId="47503AA4" w:rsidR="00D6173E" w:rsidRPr="00D6173E" w:rsidRDefault="002A727F" w:rsidP="00E83897">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72,46</w:t>
            </w:r>
          </w:p>
        </w:tc>
      </w:tr>
    </w:tbl>
    <w:p w14:paraId="00F60367" w14:textId="77777777" w:rsidR="00D6173E" w:rsidRPr="00D6173E" w:rsidRDefault="00D6173E" w:rsidP="00D6173E">
      <w:pPr>
        <w:rPr>
          <w:rFonts w:ascii="Times New Roman" w:hAnsi="Times New Roman" w:cs="Times New Roman"/>
          <w:b/>
          <w:noProof/>
          <w:sz w:val="24"/>
          <w:szCs w:val="24"/>
          <w:u w:val="single"/>
          <w:lang w:val="hr-HR"/>
        </w:rPr>
      </w:pPr>
    </w:p>
    <w:p w14:paraId="78ED28BB"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Ispitivanje kakvoće mora</w:t>
      </w:r>
    </w:p>
    <w:tbl>
      <w:tblPr>
        <w:tblStyle w:val="Reetkatablice"/>
        <w:tblW w:w="0" w:type="auto"/>
        <w:tblLook w:val="04A0" w:firstRow="1" w:lastRow="0" w:firstColumn="1" w:lastColumn="0" w:noHBand="0" w:noVBand="1"/>
      </w:tblPr>
      <w:tblGrid>
        <w:gridCol w:w="3494"/>
        <w:gridCol w:w="1602"/>
        <w:gridCol w:w="1254"/>
        <w:gridCol w:w="1382"/>
        <w:gridCol w:w="1330"/>
      </w:tblGrid>
      <w:tr w:rsidR="00D6173E" w:rsidRPr="00D6173E" w14:paraId="10601638" w14:textId="77777777" w:rsidTr="00E83897">
        <w:trPr>
          <w:trHeight w:val="454"/>
        </w:trPr>
        <w:tc>
          <w:tcPr>
            <w:tcW w:w="0" w:type="auto"/>
            <w:vAlign w:val="center"/>
          </w:tcPr>
          <w:p w14:paraId="3D40957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71B3655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0A43129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4A2D2B5B" w14:textId="06DDC496"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41E52F9B" w14:textId="0AF5A7B3"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B72180C" w14:textId="77777777" w:rsidTr="00E83897">
        <w:trPr>
          <w:trHeight w:val="1738"/>
        </w:trPr>
        <w:tc>
          <w:tcPr>
            <w:tcW w:w="0" w:type="auto"/>
            <w:vAlign w:val="center"/>
          </w:tcPr>
          <w:p w14:paraId="51410BB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Sukladno odgovarajućoj Uredbi o kakvoći mora za kupanje, tijekom sezone kupanja potrebno kontinuirano uzimati uzorke mora na morskim plažama. Rezultati ovih ispitivanja dio su cjelovite </w:t>
            </w:r>
            <w:r w:rsidRPr="00D6173E">
              <w:rPr>
                <w:rFonts w:ascii="Times New Roman" w:eastAsia="Calibri" w:hAnsi="Times New Roman" w:cs="Times New Roman"/>
                <w:noProof/>
                <w:sz w:val="24"/>
                <w:szCs w:val="24"/>
                <w:lang w:val="hr-HR"/>
              </w:rPr>
              <w:lastRenderedPageBreak/>
              <w:t>baze podataka na razini RH, te čine dio turističke promidžbe o našoj obali.</w:t>
            </w:r>
          </w:p>
        </w:tc>
        <w:tc>
          <w:tcPr>
            <w:tcW w:w="0" w:type="auto"/>
            <w:vAlign w:val="center"/>
          </w:tcPr>
          <w:p w14:paraId="476ADC6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lastRenderedPageBreak/>
              <w:t>Smanjenje onečišćenja svih sastavnica okoliša.</w:t>
            </w:r>
          </w:p>
        </w:tc>
        <w:tc>
          <w:tcPr>
            <w:tcW w:w="0" w:type="auto"/>
            <w:vAlign w:val="center"/>
          </w:tcPr>
          <w:p w14:paraId="6996E18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ispitivanja</w:t>
            </w:r>
          </w:p>
        </w:tc>
        <w:tc>
          <w:tcPr>
            <w:tcW w:w="0" w:type="auto"/>
            <w:vAlign w:val="center"/>
          </w:tcPr>
          <w:p w14:paraId="5C566D5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w:t>
            </w:r>
          </w:p>
        </w:tc>
        <w:tc>
          <w:tcPr>
            <w:tcW w:w="0" w:type="auto"/>
            <w:vAlign w:val="center"/>
          </w:tcPr>
          <w:p w14:paraId="7AAD0A5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w:t>
            </w:r>
          </w:p>
        </w:tc>
      </w:tr>
    </w:tbl>
    <w:p w14:paraId="431174FA" w14:textId="77777777" w:rsidR="00D6173E" w:rsidRPr="00D6173E" w:rsidRDefault="00D6173E" w:rsidP="00D6173E">
      <w:pPr>
        <w:rPr>
          <w:rFonts w:ascii="Times New Roman" w:hAnsi="Times New Roman" w:cs="Times New Roman"/>
          <w:b/>
          <w:noProof/>
          <w:sz w:val="24"/>
          <w:szCs w:val="24"/>
          <w:u w:val="single"/>
          <w:lang w:val="hr-HR"/>
        </w:rPr>
      </w:pPr>
    </w:p>
    <w:p w14:paraId="0FC174E3"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b/>
          <w:noProof/>
          <w:sz w:val="24"/>
          <w:szCs w:val="24"/>
          <w:lang w:val="hr-HR"/>
        </w:rPr>
        <w:t>Program 2080 – Građenje komunalne infrastrukture</w:t>
      </w:r>
    </w:p>
    <w:p w14:paraId="0BADE8AF" w14:textId="0CE24741" w:rsidR="00D6173E" w:rsidRPr="00D6173E" w:rsidRDefault="00D6173E" w:rsidP="00D318A9">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Programom građenja komunalne infrastrukture određena je komunalna infrastruktura koja  se gradila u Općini Barban 202</w:t>
      </w:r>
      <w:r w:rsidR="002A727F">
        <w:rPr>
          <w:rFonts w:ascii="Times New Roman" w:eastAsia="Calibri" w:hAnsi="Times New Roman" w:cs="Times New Roman"/>
          <w:noProof/>
          <w:sz w:val="24"/>
          <w:szCs w:val="24"/>
          <w:lang w:val="hr-HR"/>
        </w:rPr>
        <w:t>5</w:t>
      </w:r>
      <w:r w:rsidRPr="00D6173E">
        <w:rPr>
          <w:rFonts w:ascii="Times New Roman" w:eastAsia="Calibri" w:hAnsi="Times New Roman" w:cs="Times New Roman"/>
          <w:noProof/>
          <w:sz w:val="24"/>
          <w:szCs w:val="24"/>
          <w:lang w:val="hr-HR"/>
        </w:rPr>
        <w:t>. godini. U Izvješću o izvršenju programa građenja komunalne infrastrukture za 202</w:t>
      </w:r>
      <w:r w:rsidR="002A727F">
        <w:rPr>
          <w:rFonts w:ascii="Times New Roman" w:eastAsia="Calibri" w:hAnsi="Times New Roman" w:cs="Times New Roman"/>
          <w:noProof/>
          <w:sz w:val="24"/>
          <w:szCs w:val="24"/>
          <w:lang w:val="hr-HR"/>
        </w:rPr>
        <w:t>5</w:t>
      </w:r>
      <w:r w:rsidRPr="00D6173E">
        <w:rPr>
          <w:rFonts w:ascii="Times New Roman" w:eastAsia="Calibri" w:hAnsi="Times New Roman" w:cs="Times New Roman"/>
          <w:noProof/>
          <w:sz w:val="24"/>
          <w:szCs w:val="24"/>
          <w:lang w:val="hr-HR"/>
        </w:rPr>
        <w:t>. objašnjena su odstupanja ostvarenih rashoda za građenje komunalne infrastrukture u odnosu na planirane.</w:t>
      </w:r>
    </w:p>
    <w:p w14:paraId="29C4283D"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28B711C7" w14:textId="0D96B371" w:rsidR="00D6173E" w:rsidRPr="00D318A9" w:rsidRDefault="00D6173E" w:rsidP="00D318A9">
      <w:pPr>
        <w:spacing w:line="276" w:lineRule="auto"/>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2A727F">
        <w:rPr>
          <w:rFonts w:ascii="Times New Roman" w:hAnsi="Times New Roman" w:cs="Times New Roman"/>
          <w:noProof/>
          <w:sz w:val="24"/>
          <w:szCs w:val="24"/>
          <w:lang w:val="hr-HR"/>
        </w:rPr>
        <w:t>680.194,73</w:t>
      </w:r>
      <w:r w:rsidRPr="00D6173E">
        <w:rPr>
          <w:rFonts w:ascii="Times New Roman" w:hAnsi="Times New Roman" w:cs="Times New Roman"/>
          <w:noProof/>
          <w:sz w:val="24"/>
          <w:szCs w:val="24"/>
          <w:lang w:val="hr-HR"/>
        </w:rPr>
        <w:t xml:space="preserve"> EUR, a u 202</w:t>
      </w:r>
      <w:r w:rsidR="002A727F">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2A727F">
        <w:rPr>
          <w:rFonts w:ascii="Times New Roman" w:hAnsi="Times New Roman" w:cs="Times New Roman"/>
          <w:noProof/>
          <w:sz w:val="24"/>
          <w:szCs w:val="24"/>
          <w:lang w:val="hr-HR"/>
        </w:rPr>
        <w:t>399.928,59</w:t>
      </w:r>
      <w:r w:rsidRPr="00D6173E">
        <w:rPr>
          <w:rFonts w:ascii="Times New Roman" w:hAnsi="Times New Roman" w:cs="Times New Roman"/>
          <w:noProof/>
          <w:sz w:val="24"/>
          <w:szCs w:val="24"/>
          <w:lang w:val="hr-HR"/>
        </w:rPr>
        <w:t xml:space="preserve"> EUR ili </w:t>
      </w:r>
      <w:r w:rsidR="002A727F">
        <w:rPr>
          <w:rFonts w:ascii="Times New Roman" w:hAnsi="Times New Roman" w:cs="Times New Roman"/>
          <w:noProof/>
          <w:sz w:val="24"/>
          <w:szCs w:val="24"/>
          <w:lang w:val="hr-HR"/>
        </w:rPr>
        <w:t>58,80</w:t>
      </w:r>
      <w:r w:rsidRPr="00D6173E">
        <w:rPr>
          <w:rFonts w:ascii="Times New Roman" w:hAnsi="Times New Roman" w:cs="Times New Roman"/>
          <w:noProof/>
          <w:sz w:val="24"/>
          <w:szCs w:val="24"/>
          <w:lang w:val="hr-HR"/>
        </w:rPr>
        <w:t xml:space="preserve"> % od godišnjeg plana.</w:t>
      </w:r>
    </w:p>
    <w:p w14:paraId="1231DA2F"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Priprema zemljišta</w:t>
      </w:r>
    </w:p>
    <w:tbl>
      <w:tblPr>
        <w:tblStyle w:val="Reetkatablice"/>
        <w:tblW w:w="0" w:type="auto"/>
        <w:tblLook w:val="04A0" w:firstRow="1" w:lastRow="0" w:firstColumn="1" w:lastColumn="0" w:noHBand="0" w:noVBand="1"/>
      </w:tblPr>
      <w:tblGrid>
        <w:gridCol w:w="3305"/>
        <w:gridCol w:w="1890"/>
        <w:gridCol w:w="1070"/>
        <w:gridCol w:w="1436"/>
        <w:gridCol w:w="1361"/>
      </w:tblGrid>
      <w:tr w:rsidR="00D6173E" w:rsidRPr="00D6173E" w14:paraId="14E95EBB" w14:textId="77777777" w:rsidTr="00E83897">
        <w:trPr>
          <w:trHeight w:val="454"/>
        </w:trPr>
        <w:tc>
          <w:tcPr>
            <w:tcW w:w="0" w:type="auto"/>
            <w:vAlign w:val="center"/>
          </w:tcPr>
          <w:p w14:paraId="1D8BFD3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1E7DED0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FFB6C1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4B6F089F" w14:textId="2A99DE80"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A727F">
              <w:rPr>
                <w:rFonts w:ascii="Times New Roman" w:hAnsi="Times New Roman" w:cs="Times New Roman"/>
                <w:b/>
                <w:bCs/>
                <w:noProof/>
                <w:sz w:val="24"/>
                <w:szCs w:val="24"/>
                <w:lang w:val="hr-HR"/>
              </w:rPr>
              <w:t>5</w:t>
            </w:r>
          </w:p>
        </w:tc>
        <w:tc>
          <w:tcPr>
            <w:tcW w:w="0" w:type="auto"/>
            <w:vAlign w:val="center"/>
          </w:tcPr>
          <w:p w14:paraId="7DAA9A2B" w14:textId="5F63ADAC"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6F3B7040" w14:textId="77777777" w:rsidTr="00E83897">
        <w:trPr>
          <w:trHeight w:val="1253"/>
        </w:trPr>
        <w:tc>
          <w:tcPr>
            <w:tcW w:w="0" w:type="auto"/>
            <w:vAlign w:val="center"/>
          </w:tcPr>
          <w:p w14:paraId="57E3F031"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Pribavljanje projekata i druge dokumentacije, kao preduvjeta za  uređenje građevinskog zemljišta, čija će realizacija rezultirati  povećanjem komunalne opremljenosti.</w:t>
            </w:r>
          </w:p>
        </w:tc>
        <w:tc>
          <w:tcPr>
            <w:tcW w:w="0" w:type="auto"/>
            <w:vAlign w:val="center"/>
          </w:tcPr>
          <w:p w14:paraId="5E8273D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Izrada projekata i druge dokumentacije</w:t>
            </w:r>
          </w:p>
        </w:tc>
        <w:tc>
          <w:tcPr>
            <w:tcW w:w="0" w:type="auto"/>
            <w:vAlign w:val="center"/>
          </w:tcPr>
          <w:p w14:paraId="4DA322D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067BCE1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80</w:t>
            </w:r>
          </w:p>
        </w:tc>
        <w:tc>
          <w:tcPr>
            <w:tcW w:w="0" w:type="auto"/>
            <w:vAlign w:val="center"/>
          </w:tcPr>
          <w:p w14:paraId="569D6513" w14:textId="2C5E60A5" w:rsidR="00D6173E" w:rsidRPr="00D6173E" w:rsidRDefault="002A727F" w:rsidP="00E83897">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61,83</w:t>
            </w:r>
          </w:p>
        </w:tc>
      </w:tr>
    </w:tbl>
    <w:p w14:paraId="564E4C19" w14:textId="77777777" w:rsidR="00D6173E" w:rsidRPr="00D6173E" w:rsidRDefault="00D6173E" w:rsidP="00D6173E">
      <w:pPr>
        <w:rPr>
          <w:rFonts w:ascii="Times New Roman" w:hAnsi="Times New Roman" w:cs="Times New Roman"/>
          <w:b/>
          <w:noProof/>
          <w:sz w:val="24"/>
          <w:szCs w:val="24"/>
          <w:u w:val="single"/>
          <w:lang w:val="hr-HR"/>
        </w:rPr>
      </w:pPr>
    </w:p>
    <w:p w14:paraId="14CA36DF"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Projekt: Gradnja građevina</w:t>
      </w:r>
    </w:p>
    <w:tbl>
      <w:tblPr>
        <w:tblStyle w:val="Reetkatablice"/>
        <w:tblW w:w="0" w:type="auto"/>
        <w:tblLook w:val="04A0" w:firstRow="1" w:lastRow="0" w:firstColumn="1" w:lastColumn="0" w:noHBand="0" w:noVBand="1"/>
      </w:tblPr>
      <w:tblGrid>
        <w:gridCol w:w="2389"/>
        <w:gridCol w:w="2668"/>
        <w:gridCol w:w="1284"/>
        <w:gridCol w:w="1388"/>
        <w:gridCol w:w="1333"/>
      </w:tblGrid>
      <w:tr w:rsidR="00D6173E" w:rsidRPr="00D6173E" w14:paraId="0D497750" w14:textId="77777777" w:rsidTr="00E83897">
        <w:trPr>
          <w:trHeight w:val="454"/>
        </w:trPr>
        <w:tc>
          <w:tcPr>
            <w:tcW w:w="0" w:type="auto"/>
            <w:vAlign w:val="center"/>
          </w:tcPr>
          <w:p w14:paraId="2CA7D00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3CE51754"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BBCC97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548A56F6" w14:textId="2A2A448B"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A370F0E" w14:textId="7ED5AE35"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75BDB05F" w14:textId="77777777" w:rsidTr="00E83897">
        <w:trPr>
          <w:trHeight w:val="1738"/>
        </w:trPr>
        <w:tc>
          <w:tcPr>
            <w:tcW w:w="0" w:type="auto"/>
            <w:vAlign w:val="center"/>
          </w:tcPr>
          <w:p w14:paraId="5672E8C4" w14:textId="36A48649"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Unutar ovog projekta planirani su rashodi koji su definirani Programom građenja komunalne infrastrukture za 202</w:t>
            </w:r>
            <w:r w:rsidR="002A727F">
              <w:rPr>
                <w:rFonts w:ascii="Times New Roman" w:eastAsia="Calibri" w:hAnsi="Times New Roman" w:cs="Times New Roman"/>
                <w:noProof/>
                <w:sz w:val="24"/>
                <w:szCs w:val="24"/>
                <w:lang w:val="hr-HR"/>
              </w:rPr>
              <w:t>5</w:t>
            </w:r>
            <w:r w:rsidRPr="00D6173E">
              <w:rPr>
                <w:rFonts w:ascii="Times New Roman" w:eastAsia="Calibri" w:hAnsi="Times New Roman" w:cs="Times New Roman"/>
                <w:noProof/>
                <w:sz w:val="24"/>
                <w:szCs w:val="24"/>
                <w:lang w:val="hr-HR"/>
              </w:rPr>
              <w:t>. godinu.</w:t>
            </w:r>
          </w:p>
        </w:tc>
        <w:tc>
          <w:tcPr>
            <w:tcW w:w="0" w:type="auto"/>
            <w:vAlign w:val="center"/>
          </w:tcPr>
          <w:p w14:paraId="1158839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Građenjem komunalne infrastrukture poboljšava se komunalna opremljenost naselja čime se stvaraju preduvjeti za daljnju izgradnju i razvoj na tim područjima.</w:t>
            </w:r>
          </w:p>
        </w:tc>
        <w:tc>
          <w:tcPr>
            <w:tcW w:w="0" w:type="auto"/>
            <w:vAlign w:val="center"/>
          </w:tcPr>
          <w:p w14:paraId="0BBD104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izvršenja programa</w:t>
            </w:r>
          </w:p>
        </w:tc>
        <w:tc>
          <w:tcPr>
            <w:tcW w:w="0" w:type="auto"/>
            <w:vAlign w:val="center"/>
          </w:tcPr>
          <w:p w14:paraId="6F260DC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2D034B">
              <w:rPr>
                <w:rFonts w:ascii="Times New Roman" w:eastAsia="Calibri" w:hAnsi="Times New Roman" w:cs="Times New Roman"/>
                <w:noProof/>
                <w:sz w:val="24"/>
                <w:szCs w:val="24"/>
                <w:lang w:val="hr-HR"/>
              </w:rPr>
              <w:t>80</w:t>
            </w:r>
          </w:p>
        </w:tc>
        <w:tc>
          <w:tcPr>
            <w:tcW w:w="0" w:type="auto"/>
            <w:vAlign w:val="center"/>
          </w:tcPr>
          <w:p w14:paraId="21EBFFB6" w14:textId="02CAF7A4" w:rsidR="00D6173E" w:rsidRPr="00D6173E" w:rsidRDefault="002A727F" w:rsidP="00E83897">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56,18</w:t>
            </w:r>
          </w:p>
        </w:tc>
      </w:tr>
    </w:tbl>
    <w:p w14:paraId="092422C1" w14:textId="77777777" w:rsidR="00D6173E" w:rsidRPr="00D6173E" w:rsidRDefault="00D6173E" w:rsidP="00D6173E">
      <w:pPr>
        <w:rPr>
          <w:rFonts w:ascii="Times New Roman" w:hAnsi="Times New Roman" w:cs="Times New Roman"/>
          <w:b/>
          <w:noProof/>
          <w:sz w:val="24"/>
          <w:szCs w:val="24"/>
          <w:u w:val="single"/>
          <w:lang w:val="hr-HR"/>
        </w:rPr>
      </w:pPr>
    </w:p>
    <w:p w14:paraId="4A55EB81"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b/>
          <w:noProof/>
          <w:sz w:val="24"/>
          <w:szCs w:val="24"/>
          <w:lang w:val="hr-HR"/>
        </w:rPr>
        <w:lastRenderedPageBreak/>
        <w:t>Program 2085 – Održavanje komunalne infrastrukture u stanju funkcionalne ispravnosti</w:t>
      </w:r>
    </w:p>
    <w:p w14:paraId="5D387FD7" w14:textId="77777777" w:rsidR="00D6173E" w:rsidRPr="00D6173E" w:rsidRDefault="00D6173E" w:rsidP="00D318A9">
      <w:pPr>
        <w:suppressAutoHyphens/>
        <w:autoSpaceDN w:val="0"/>
        <w:spacing w:after="120" w:line="276" w:lineRule="auto"/>
        <w:contextualSpacing/>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Program održavanja komunalne infrastrukture temeljio se na Zakonu o komunalnom gospodarstvu kojim su uređena načela komunalnog gospodarstva, obavljanje i financiranje komunalnih djelatnosti, građenje i održavanje komunalne infrastrukture i druga pitanja važna za komunalno gospodarstvo.</w:t>
      </w:r>
    </w:p>
    <w:p w14:paraId="5B8D3BFD" w14:textId="77777777" w:rsidR="00D6173E" w:rsidRPr="00D6173E" w:rsidRDefault="00D6173E" w:rsidP="00D318A9">
      <w:pPr>
        <w:suppressAutoHyphens/>
        <w:autoSpaceDN w:val="0"/>
        <w:spacing w:after="120" w:line="276" w:lineRule="auto"/>
        <w:contextualSpacing/>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Utvrđene su sljedeće komunalne djelatnosti kojima se osigurava održavanje komunalne infrastrukture:</w:t>
      </w:r>
    </w:p>
    <w:p w14:paraId="54432D6E"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održavanja nerazvrstanih cesta i javno prometnih površina,</w:t>
      </w:r>
    </w:p>
    <w:p w14:paraId="3032AA9B"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održavanja javnih površina na kojima nije dopušten promet motornih vozila,</w:t>
      </w:r>
    </w:p>
    <w:p w14:paraId="22C7C764"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odvodnje građevina javne odvodnje oborinskih voda,</w:t>
      </w:r>
    </w:p>
    <w:p w14:paraId="6538FAF4"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održavanja javnih zelenih površina,</w:t>
      </w:r>
    </w:p>
    <w:p w14:paraId="56004240"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održavanje građevina, uređaja i predmeta javne namjene,</w:t>
      </w:r>
    </w:p>
    <w:p w14:paraId="62FA6265"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 xml:space="preserve">održavanje groblja i krematorija unutar groblja, </w:t>
      </w:r>
    </w:p>
    <w:p w14:paraId="3A9DB208"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 xml:space="preserve">održavanje čistoće javnih površina, </w:t>
      </w:r>
    </w:p>
    <w:p w14:paraId="4EC3A19D"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održavanje javne rasvjete</w:t>
      </w:r>
    </w:p>
    <w:p w14:paraId="421BF387"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 xml:space="preserve">provođenje mjera obvezne preventivne dezinfekcije, dezinsekcije i deratizacije </w:t>
      </w:r>
    </w:p>
    <w:p w14:paraId="455A66AC"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sakupljanje napuštenih i izgubljenih životinja te njihovo zbrinjavanje i usluge higijeničarske službe.</w:t>
      </w:r>
    </w:p>
    <w:p w14:paraId="3821AC27" w14:textId="77777777" w:rsidR="00D6173E" w:rsidRPr="00D6173E" w:rsidRDefault="00D6173E" w:rsidP="00D318A9">
      <w:pPr>
        <w:suppressAutoHyphens/>
        <w:autoSpaceDN w:val="0"/>
        <w:spacing w:before="360" w:after="120" w:line="276" w:lineRule="auto"/>
        <w:contextualSpacing/>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Cilj provođenja navedenih aktivnosti koje čine program bio je održavanje komunalne infrastrukture sukladno zacrtanom Programu. </w:t>
      </w:r>
    </w:p>
    <w:p w14:paraId="7ED61B92" w14:textId="5BC5EED5" w:rsidR="00D6173E" w:rsidRPr="00D6173E" w:rsidRDefault="00D6173E" w:rsidP="00D318A9">
      <w:pPr>
        <w:suppressAutoHyphens/>
        <w:autoSpaceDN w:val="0"/>
        <w:spacing w:before="360" w:after="120" w:line="276" w:lineRule="auto"/>
        <w:contextualSpacing/>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U Izvješću o izvršenju programa održavanja komunalne infrastrukture za </w:t>
      </w:r>
      <w:r w:rsidR="002A727F">
        <w:rPr>
          <w:rFonts w:ascii="Times New Roman" w:eastAsia="Calibri" w:hAnsi="Times New Roman" w:cs="Times New Roman"/>
          <w:noProof/>
          <w:sz w:val="24"/>
          <w:szCs w:val="24"/>
          <w:lang w:val="hr-HR"/>
        </w:rPr>
        <w:t>2025</w:t>
      </w:r>
      <w:r w:rsidRPr="00D6173E">
        <w:rPr>
          <w:rFonts w:ascii="Times New Roman" w:eastAsia="Calibri" w:hAnsi="Times New Roman" w:cs="Times New Roman"/>
          <w:noProof/>
          <w:sz w:val="24"/>
          <w:szCs w:val="24"/>
          <w:lang w:val="hr-HR"/>
        </w:rPr>
        <w:t>. objašnjena su odstupanja ostvarenih rashoda za održavanje komunalne infrastrukture u odnosu na planirane.</w:t>
      </w:r>
    </w:p>
    <w:p w14:paraId="76ECB436" w14:textId="77777777" w:rsidR="00D6173E" w:rsidRPr="00D6173E" w:rsidRDefault="00D6173E" w:rsidP="00D6173E">
      <w:pPr>
        <w:suppressAutoHyphens/>
        <w:autoSpaceDN w:val="0"/>
        <w:spacing w:after="120" w:line="276" w:lineRule="auto"/>
        <w:contextualSpacing/>
        <w:textAlignment w:val="baseline"/>
        <w:rPr>
          <w:rFonts w:ascii="Times New Roman" w:eastAsia="Calibri" w:hAnsi="Times New Roman" w:cs="Times New Roman"/>
          <w:noProof/>
          <w:sz w:val="24"/>
          <w:szCs w:val="24"/>
          <w:lang w:val="hr-HR"/>
        </w:rPr>
      </w:pPr>
    </w:p>
    <w:p w14:paraId="71CA6557"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6C669780" w14:textId="7C16C528" w:rsidR="00D6173E" w:rsidRPr="00D318A9" w:rsidRDefault="00D6173E" w:rsidP="00D318A9">
      <w:pPr>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2A727F">
        <w:rPr>
          <w:rFonts w:ascii="Times New Roman" w:hAnsi="Times New Roman" w:cs="Times New Roman"/>
          <w:noProof/>
          <w:sz w:val="24"/>
          <w:szCs w:val="24"/>
          <w:lang w:val="hr-HR"/>
        </w:rPr>
        <w:t>516.421,34</w:t>
      </w:r>
      <w:r w:rsidRPr="00D6173E">
        <w:rPr>
          <w:rFonts w:ascii="Times New Roman" w:hAnsi="Times New Roman" w:cs="Times New Roman"/>
          <w:noProof/>
          <w:sz w:val="24"/>
          <w:szCs w:val="24"/>
          <w:lang w:val="hr-HR"/>
        </w:rPr>
        <w:t xml:space="preserve"> EUR, a u 202</w:t>
      </w:r>
      <w:r w:rsidR="002A727F">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2A727F">
        <w:rPr>
          <w:rFonts w:ascii="Times New Roman" w:hAnsi="Times New Roman" w:cs="Times New Roman"/>
          <w:noProof/>
          <w:sz w:val="24"/>
          <w:szCs w:val="24"/>
          <w:lang w:val="hr-HR"/>
        </w:rPr>
        <w:t>406.401,54</w:t>
      </w:r>
      <w:r w:rsidRPr="00D6173E">
        <w:rPr>
          <w:rFonts w:ascii="Times New Roman" w:hAnsi="Times New Roman" w:cs="Times New Roman"/>
          <w:noProof/>
          <w:sz w:val="24"/>
          <w:szCs w:val="24"/>
          <w:lang w:val="hr-HR"/>
        </w:rPr>
        <w:t xml:space="preserve"> eur ili 7</w:t>
      </w:r>
      <w:r w:rsidR="002A727F">
        <w:rPr>
          <w:rFonts w:ascii="Times New Roman" w:hAnsi="Times New Roman" w:cs="Times New Roman"/>
          <w:noProof/>
          <w:sz w:val="24"/>
          <w:szCs w:val="24"/>
          <w:lang w:val="hr-HR"/>
        </w:rPr>
        <w:t>8,80</w:t>
      </w:r>
      <w:r w:rsidRPr="00D6173E">
        <w:rPr>
          <w:rFonts w:ascii="Times New Roman" w:hAnsi="Times New Roman" w:cs="Times New Roman"/>
          <w:noProof/>
          <w:sz w:val="24"/>
          <w:szCs w:val="24"/>
          <w:lang w:val="hr-HR"/>
        </w:rPr>
        <w:t xml:space="preserve"> % od godišnjeg plana.</w:t>
      </w:r>
    </w:p>
    <w:p w14:paraId="36CF03B5"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w:t>
      </w:r>
      <w:r w:rsidRPr="00D6173E">
        <w:rPr>
          <w:rFonts w:ascii="Times New Roman" w:hAnsi="Times New Roman" w:cs="Times New Roman"/>
          <w:b/>
          <w:noProof/>
          <w:sz w:val="24"/>
          <w:szCs w:val="24"/>
          <w:u w:val="single"/>
        </w:rPr>
        <w:t>Održavanje komunalne infrastrukture</w:t>
      </w:r>
    </w:p>
    <w:tbl>
      <w:tblPr>
        <w:tblStyle w:val="Reetkatablice"/>
        <w:tblW w:w="0" w:type="auto"/>
        <w:tblLook w:val="04A0" w:firstRow="1" w:lastRow="0" w:firstColumn="1" w:lastColumn="0" w:noHBand="0" w:noVBand="1"/>
      </w:tblPr>
      <w:tblGrid>
        <w:gridCol w:w="3560"/>
        <w:gridCol w:w="1645"/>
        <w:gridCol w:w="1070"/>
        <w:gridCol w:w="1430"/>
        <w:gridCol w:w="1357"/>
      </w:tblGrid>
      <w:tr w:rsidR="00D6173E" w:rsidRPr="00D6173E" w14:paraId="0A5B7161" w14:textId="77777777" w:rsidTr="00E83897">
        <w:trPr>
          <w:trHeight w:val="454"/>
        </w:trPr>
        <w:tc>
          <w:tcPr>
            <w:tcW w:w="0" w:type="auto"/>
            <w:vAlign w:val="center"/>
          </w:tcPr>
          <w:p w14:paraId="3ECE1A7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03DAD7D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D9665C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0DCBA956" w14:textId="7ABBD4F9"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92C0F7F" w14:textId="2B1F3423"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67AA5916" w14:textId="77777777" w:rsidTr="00E83897">
        <w:trPr>
          <w:trHeight w:val="1738"/>
        </w:trPr>
        <w:tc>
          <w:tcPr>
            <w:tcW w:w="0" w:type="auto"/>
            <w:vAlign w:val="center"/>
          </w:tcPr>
          <w:p w14:paraId="71193B7A"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Održavanje komunalnih objekata i uređaja u stanju funkcionalne sposobnosti sve radi postizanja zadovoljavajućeg nivoa komunalnog uređenja i komunalne opremljenosti općine.</w:t>
            </w:r>
          </w:p>
        </w:tc>
        <w:tc>
          <w:tcPr>
            <w:tcW w:w="0" w:type="auto"/>
            <w:vAlign w:val="center"/>
          </w:tcPr>
          <w:p w14:paraId="700B9BB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Postotak održavanja prema godišnjem planu.</w:t>
            </w:r>
          </w:p>
        </w:tc>
        <w:tc>
          <w:tcPr>
            <w:tcW w:w="0" w:type="auto"/>
            <w:vAlign w:val="center"/>
          </w:tcPr>
          <w:p w14:paraId="0861F15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Postotak</w:t>
            </w:r>
          </w:p>
        </w:tc>
        <w:tc>
          <w:tcPr>
            <w:tcW w:w="0" w:type="auto"/>
            <w:vAlign w:val="center"/>
          </w:tcPr>
          <w:p w14:paraId="30741DB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2D034B">
              <w:rPr>
                <w:rFonts w:ascii="Times New Roman" w:hAnsi="Times New Roman" w:cs="Times New Roman"/>
                <w:noProof/>
                <w:sz w:val="24"/>
                <w:szCs w:val="24"/>
                <w:lang w:val="hr-HR"/>
              </w:rPr>
              <w:t>85</w:t>
            </w:r>
          </w:p>
        </w:tc>
        <w:tc>
          <w:tcPr>
            <w:tcW w:w="0" w:type="auto"/>
            <w:vAlign w:val="center"/>
          </w:tcPr>
          <w:p w14:paraId="71A525DC" w14:textId="10BF43A8" w:rsidR="00D6173E" w:rsidRPr="00D6173E" w:rsidRDefault="002A727F" w:rsidP="00E83897">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78,67</w:t>
            </w:r>
          </w:p>
        </w:tc>
      </w:tr>
    </w:tbl>
    <w:p w14:paraId="0D289E0D" w14:textId="77777777" w:rsidR="00D6173E" w:rsidRPr="00D6173E" w:rsidRDefault="00D6173E" w:rsidP="00D6173E">
      <w:pPr>
        <w:rPr>
          <w:rFonts w:ascii="Times New Roman" w:hAnsi="Times New Roman" w:cs="Times New Roman"/>
          <w:b/>
          <w:noProof/>
          <w:sz w:val="24"/>
          <w:szCs w:val="24"/>
          <w:u w:val="single"/>
          <w:lang w:val="hr-HR"/>
        </w:rPr>
      </w:pPr>
    </w:p>
    <w:p w14:paraId="1AA78CA7" w14:textId="77777777" w:rsidR="002D034B" w:rsidRDefault="002D034B" w:rsidP="00D6173E">
      <w:pPr>
        <w:spacing w:after="120"/>
        <w:rPr>
          <w:rFonts w:ascii="Times New Roman" w:hAnsi="Times New Roman" w:cs="Times New Roman"/>
          <w:b/>
          <w:noProof/>
          <w:sz w:val="24"/>
          <w:szCs w:val="24"/>
          <w:u w:val="single"/>
          <w:lang w:val="hr-HR"/>
        </w:rPr>
      </w:pPr>
    </w:p>
    <w:p w14:paraId="6A441244" w14:textId="05514A99"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lastRenderedPageBreak/>
        <w:t xml:space="preserve">Aktivnost: </w:t>
      </w:r>
      <w:r w:rsidRPr="00D6173E">
        <w:rPr>
          <w:rFonts w:ascii="Times New Roman" w:hAnsi="Times New Roman" w:cs="Times New Roman"/>
          <w:b/>
          <w:noProof/>
          <w:sz w:val="24"/>
          <w:szCs w:val="24"/>
          <w:u w:val="single"/>
        </w:rPr>
        <w:t>Komunalne i druge usluge</w:t>
      </w:r>
    </w:p>
    <w:tbl>
      <w:tblPr>
        <w:tblStyle w:val="Reetkatablice"/>
        <w:tblW w:w="0" w:type="auto"/>
        <w:tblLook w:val="04A0" w:firstRow="1" w:lastRow="0" w:firstColumn="1" w:lastColumn="0" w:noHBand="0" w:noVBand="1"/>
      </w:tblPr>
      <w:tblGrid>
        <w:gridCol w:w="3361"/>
        <w:gridCol w:w="1789"/>
        <w:gridCol w:w="1070"/>
        <w:gridCol w:w="1470"/>
        <w:gridCol w:w="1372"/>
      </w:tblGrid>
      <w:tr w:rsidR="00D6173E" w:rsidRPr="00D6173E" w14:paraId="30B7DFA1" w14:textId="77777777" w:rsidTr="00E83897">
        <w:trPr>
          <w:trHeight w:val="454"/>
        </w:trPr>
        <w:tc>
          <w:tcPr>
            <w:tcW w:w="0" w:type="auto"/>
            <w:vAlign w:val="center"/>
          </w:tcPr>
          <w:p w14:paraId="507DA7B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7F98490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1037B10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438EEE4C" w14:textId="703DD6F4"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D58BF83" w14:textId="489DEBB4"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40EE07FE" w14:textId="77777777" w:rsidTr="00E83897">
        <w:trPr>
          <w:trHeight w:val="1738"/>
        </w:trPr>
        <w:tc>
          <w:tcPr>
            <w:tcW w:w="0" w:type="auto"/>
            <w:vAlign w:val="center"/>
          </w:tcPr>
          <w:p w14:paraId="190AF191"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Provođenjem mjera dezinfekcije, dezinsekcije i deratizacije pridonosi se očuvanju zdravlja stanovništva. </w:t>
            </w:r>
          </w:p>
          <w:p w14:paraId="53E2057E"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20F986F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Obavljanje poslova sakupljanja napuštenih i izgubljenih životinja te njihovo zbrinjavanje i usluge higijeničarske službe provode se s ciljem zaštite životinja i okoliša.</w:t>
            </w:r>
          </w:p>
        </w:tc>
        <w:tc>
          <w:tcPr>
            <w:tcW w:w="0" w:type="auto"/>
            <w:vAlign w:val="center"/>
          </w:tcPr>
          <w:p w14:paraId="1FBC9E69"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Postotak provođenja mjera prema godišnjem planu / </w:t>
            </w:r>
          </w:p>
          <w:p w14:paraId="2215D75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Postotak obavljanja poslova prema godišnjem planu.</w:t>
            </w:r>
          </w:p>
        </w:tc>
        <w:tc>
          <w:tcPr>
            <w:tcW w:w="0" w:type="auto"/>
            <w:vAlign w:val="center"/>
          </w:tcPr>
          <w:p w14:paraId="3AF3237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1CA42D3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100</w:t>
            </w:r>
          </w:p>
        </w:tc>
        <w:tc>
          <w:tcPr>
            <w:tcW w:w="0" w:type="auto"/>
            <w:vAlign w:val="center"/>
          </w:tcPr>
          <w:p w14:paraId="6166D45E" w14:textId="4420CCE9" w:rsidR="00D6173E" w:rsidRPr="00D6173E" w:rsidRDefault="002A727F" w:rsidP="002A727F">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81,25</w:t>
            </w:r>
          </w:p>
        </w:tc>
      </w:tr>
    </w:tbl>
    <w:p w14:paraId="06B5800E" w14:textId="77777777" w:rsidR="00D6173E" w:rsidRPr="00D6173E" w:rsidRDefault="00D6173E" w:rsidP="00D6173E">
      <w:pPr>
        <w:rPr>
          <w:rFonts w:ascii="Times New Roman" w:hAnsi="Times New Roman" w:cs="Times New Roman"/>
          <w:noProof/>
          <w:sz w:val="24"/>
          <w:szCs w:val="24"/>
          <w:lang w:val="hr-HR"/>
        </w:rPr>
      </w:pPr>
    </w:p>
    <w:p w14:paraId="7BFE5852"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b/>
          <w:noProof/>
          <w:sz w:val="24"/>
          <w:szCs w:val="24"/>
          <w:lang w:val="hr-HR"/>
        </w:rPr>
        <w:t>Program 2090 – Mjesni odbori</w:t>
      </w:r>
    </w:p>
    <w:p w14:paraId="678F4DAE" w14:textId="77777777" w:rsidR="00D6173E" w:rsidRPr="00D6173E" w:rsidRDefault="00D6173E" w:rsidP="00D318A9">
      <w:pPr>
        <w:suppressAutoHyphens/>
        <w:autoSpaceDN w:val="0"/>
        <w:spacing w:after="120" w:line="276" w:lineRule="auto"/>
        <w:jc w:val="both"/>
        <w:textAlignment w:val="baseline"/>
        <w:rPr>
          <w:rFonts w:ascii="Times New Roman" w:hAnsi="Times New Roman" w:cs="Times New Roman"/>
          <w:sz w:val="24"/>
          <w:szCs w:val="24"/>
        </w:rPr>
      </w:pPr>
      <w:r w:rsidRPr="00D6173E">
        <w:rPr>
          <w:rFonts w:ascii="Times New Roman" w:hAnsi="Times New Roman" w:cs="Times New Roman"/>
          <w:sz w:val="24"/>
          <w:szCs w:val="24"/>
        </w:rPr>
        <w:t xml:space="preserve">Programom se osiguralo financiranje materijalnih rashoda za provođenje različitih programskih aktivnosti mjesnih odbora kao što su ekološke akcije, razna kulturna i sportska događanja, događanja iz područja brige o djeci, obilježavanje značajnijih datuma i drugih programskih aktivnosti. </w:t>
      </w:r>
    </w:p>
    <w:p w14:paraId="7FA3EAD8" w14:textId="77777777" w:rsidR="00D6173E" w:rsidRPr="00D6173E" w:rsidRDefault="00D6173E" w:rsidP="00D318A9">
      <w:pPr>
        <w:suppressAutoHyphens/>
        <w:autoSpaceDN w:val="0"/>
        <w:spacing w:after="120" w:line="276" w:lineRule="auto"/>
        <w:jc w:val="both"/>
        <w:textAlignment w:val="baseline"/>
        <w:rPr>
          <w:rFonts w:ascii="Times New Roman" w:hAnsi="Times New Roman" w:cs="Times New Roman"/>
          <w:sz w:val="24"/>
          <w:szCs w:val="24"/>
        </w:rPr>
      </w:pPr>
      <w:r w:rsidRPr="00D6173E">
        <w:rPr>
          <w:rFonts w:ascii="Times New Roman" w:hAnsi="Times New Roman" w:cs="Times New Roman"/>
          <w:sz w:val="24"/>
          <w:szCs w:val="24"/>
        </w:rPr>
        <w:t xml:space="preserve">Ciljevi programa bili su sljedeći: </w:t>
      </w:r>
    </w:p>
    <w:p w14:paraId="4E754A1E" w14:textId="77777777" w:rsidR="00D6173E" w:rsidRPr="00D6173E" w:rsidRDefault="00D6173E" w:rsidP="00D318A9">
      <w:pPr>
        <w:pStyle w:val="Odlomakpopisa"/>
        <w:numPr>
          <w:ilvl w:val="0"/>
          <w:numId w:val="45"/>
        </w:numPr>
        <w:suppressAutoHyphens/>
        <w:autoSpaceDN w:val="0"/>
        <w:spacing w:after="120" w:line="276" w:lineRule="auto"/>
        <w:contextualSpacing w:val="0"/>
        <w:jc w:val="both"/>
        <w:textAlignment w:val="baseline"/>
        <w:rPr>
          <w:rFonts w:ascii="Times New Roman" w:hAnsi="Times New Roman" w:cs="Times New Roman"/>
          <w:sz w:val="24"/>
          <w:szCs w:val="24"/>
        </w:rPr>
      </w:pPr>
      <w:r w:rsidRPr="00D6173E">
        <w:rPr>
          <w:rFonts w:ascii="Times New Roman" w:hAnsi="Times New Roman" w:cs="Times New Roman"/>
          <w:sz w:val="24"/>
          <w:szCs w:val="24"/>
        </w:rPr>
        <w:t xml:space="preserve">osiguravanje uvjeta za funkcioniranje mjesne samouprave kroz redovne aktivnosti mjesnih odbora, </w:t>
      </w:r>
    </w:p>
    <w:p w14:paraId="04A93F3D" w14:textId="77777777" w:rsidR="00D6173E" w:rsidRPr="00D6173E" w:rsidRDefault="00D6173E" w:rsidP="00D318A9">
      <w:pPr>
        <w:pStyle w:val="Odlomakpopisa"/>
        <w:numPr>
          <w:ilvl w:val="0"/>
          <w:numId w:val="45"/>
        </w:numPr>
        <w:suppressAutoHyphens/>
        <w:autoSpaceDN w:val="0"/>
        <w:spacing w:after="120" w:line="276" w:lineRule="auto"/>
        <w:contextualSpacing w:val="0"/>
        <w:jc w:val="both"/>
        <w:textAlignment w:val="baseline"/>
        <w:rPr>
          <w:rFonts w:ascii="Times New Roman" w:hAnsi="Times New Roman" w:cs="Times New Roman"/>
          <w:sz w:val="24"/>
          <w:szCs w:val="24"/>
        </w:rPr>
      </w:pPr>
      <w:r w:rsidRPr="00D6173E">
        <w:rPr>
          <w:rFonts w:ascii="Times New Roman" w:hAnsi="Times New Roman" w:cs="Times New Roman"/>
          <w:sz w:val="24"/>
          <w:szCs w:val="24"/>
        </w:rPr>
        <w:t xml:space="preserve">zadovoljavanje potreba druženjima stanovnika i njihovih gostiju uz očuvanje tradicije lokalnih manifestacija i zabava, </w:t>
      </w:r>
    </w:p>
    <w:p w14:paraId="6BEBAE92" w14:textId="77777777" w:rsidR="00D6173E" w:rsidRDefault="00D6173E" w:rsidP="00D318A9">
      <w:pPr>
        <w:pStyle w:val="Odlomakpopisa"/>
        <w:numPr>
          <w:ilvl w:val="0"/>
          <w:numId w:val="45"/>
        </w:numPr>
        <w:suppressAutoHyphens/>
        <w:autoSpaceDN w:val="0"/>
        <w:spacing w:after="120" w:line="276" w:lineRule="auto"/>
        <w:contextualSpacing w:val="0"/>
        <w:jc w:val="both"/>
        <w:textAlignment w:val="baseline"/>
        <w:rPr>
          <w:rFonts w:ascii="Times New Roman" w:hAnsi="Times New Roman" w:cs="Times New Roman"/>
          <w:sz w:val="24"/>
          <w:szCs w:val="24"/>
        </w:rPr>
      </w:pPr>
      <w:r w:rsidRPr="00D6173E">
        <w:rPr>
          <w:rFonts w:ascii="Times New Roman" w:hAnsi="Times New Roman" w:cs="Times New Roman"/>
          <w:sz w:val="24"/>
          <w:szCs w:val="24"/>
        </w:rPr>
        <w:t xml:space="preserve">poboljšanje komunalne infrastrukture. </w:t>
      </w:r>
    </w:p>
    <w:p w14:paraId="6FFB0297" w14:textId="77777777" w:rsidR="00D318A9" w:rsidRPr="00D6173E" w:rsidRDefault="00D318A9" w:rsidP="00D318A9">
      <w:pPr>
        <w:pStyle w:val="Odlomakpopisa"/>
        <w:suppressAutoHyphens/>
        <w:autoSpaceDN w:val="0"/>
        <w:spacing w:after="120" w:line="276" w:lineRule="auto"/>
        <w:contextualSpacing w:val="0"/>
        <w:jc w:val="both"/>
        <w:textAlignment w:val="baseline"/>
        <w:rPr>
          <w:rFonts w:ascii="Times New Roman" w:hAnsi="Times New Roman" w:cs="Times New Roman"/>
          <w:sz w:val="24"/>
          <w:szCs w:val="24"/>
        </w:rPr>
      </w:pPr>
    </w:p>
    <w:p w14:paraId="4B9505B5"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2F08D589" w14:textId="46BE0864" w:rsidR="00D6173E" w:rsidRPr="00D6173E" w:rsidRDefault="00D6173E" w:rsidP="00D318A9">
      <w:pPr>
        <w:suppressAutoHyphens/>
        <w:autoSpaceDN w:val="0"/>
        <w:spacing w:after="120"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2F30EE">
        <w:rPr>
          <w:rFonts w:ascii="Times New Roman" w:hAnsi="Times New Roman" w:cs="Times New Roman"/>
          <w:noProof/>
          <w:sz w:val="24"/>
          <w:szCs w:val="24"/>
          <w:lang w:val="hr-HR"/>
        </w:rPr>
        <w:t>28.101,00</w:t>
      </w:r>
      <w:r w:rsidRPr="00D6173E">
        <w:rPr>
          <w:rFonts w:ascii="Times New Roman" w:hAnsi="Times New Roman" w:cs="Times New Roman"/>
          <w:noProof/>
          <w:sz w:val="24"/>
          <w:szCs w:val="24"/>
          <w:lang w:val="hr-HR"/>
        </w:rPr>
        <w:t xml:space="preserve"> EUR, a u 202</w:t>
      </w:r>
      <w:r w:rsidR="002F30EE">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4058FA">
        <w:rPr>
          <w:rFonts w:ascii="Times New Roman" w:hAnsi="Times New Roman" w:cs="Times New Roman"/>
          <w:noProof/>
          <w:sz w:val="24"/>
          <w:szCs w:val="24"/>
          <w:lang w:val="hr-HR"/>
        </w:rPr>
        <w:t>24.876,55</w:t>
      </w:r>
      <w:r w:rsidRPr="00D6173E">
        <w:rPr>
          <w:rFonts w:ascii="Times New Roman" w:hAnsi="Times New Roman" w:cs="Times New Roman"/>
          <w:noProof/>
          <w:sz w:val="24"/>
          <w:szCs w:val="24"/>
          <w:lang w:val="hr-HR"/>
        </w:rPr>
        <w:t xml:space="preserve"> EUR ili 6</w:t>
      </w:r>
      <w:r w:rsidR="004058FA">
        <w:rPr>
          <w:rFonts w:ascii="Times New Roman" w:hAnsi="Times New Roman" w:cs="Times New Roman"/>
          <w:noProof/>
          <w:sz w:val="24"/>
          <w:szCs w:val="24"/>
          <w:lang w:val="hr-HR"/>
        </w:rPr>
        <w:t>8,53</w:t>
      </w:r>
      <w:r w:rsidRPr="00D6173E">
        <w:rPr>
          <w:rFonts w:ascii="Times New Roman" w:hAnsi="Times New Roman" w:cs="Times New Roman"/>
          <w:noProof/>
          <w:sz w:val="24"/>
          <w:szCs w:val="24"/>
          <w:lang w:val="hr-HR"/>
        </w:rPr>
        <w:t xml:space="preserve"> % od godišnjeg plana.</w:t>
      </w:r>
    </w:p>
    <w:p w14:paraId="00F4A803" w14:textId="77777777" w:rsidR="00D6173E" w:rsidRPr="00D6173E" w:rsidRDefault="00D6173E" w:rsidP="00D6173E">
      <w:pPr>
        <w:rPr>
          <w:rFonts w:ascii="Times New Roman" w:hAnsi="Times New Roman" w:cs="Times New Roman"/>
          <w:b/>
          <w:noProof/>
          <w:sz w:val="24"/>
          <w:szCs w:val="24"/>
          <w:u w:val="single"/>
          <w:lang w:val="hr-HR"/>
        </w:rPr>
      </w:pPr>
    </w:p>
    <w:p w14:paraId="44DE3A41"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Programske aktivnosti MO</w:t>
      </w:r>
    </w:p>
    <w:tbl>
      <w:tblPr>
        <w:tblStyle w:val="Reetkatablice"/>
        <w:tblW w:w="0" w:type="auto"/>
        <w:tblLook w:val="04A0" w:firstRow="1" w:lastRow="0" w:firstColumn="1" w:lastColumn="0" w:noHBand="0" w:noVBand="1"/>
      </w:tblPr>
      <w:tblGrid>
        <w:gridCol w:w="3141"/>
        <w:gridCol w:w="1629"/>
        <w:gridCol w:w="1416"/>
        <w:gridCol w:w="1429"/>
        <w:gridCol w:w="1447"/>
      </w:tblGrid>
      <w:tr w:rsidR="00D6173E" w:rsidRPr="00D6173E" w14:paraId="1F7633F6" w14:textId="77777777" w:rsidTr="00E83897">
        <w:trPr>
          <w:trHeight w:val="513"/>
        </w:trPr>
        <w:tc>
          <w:tcPr>
            <w:tcW w:w="0" w:type="auto"/>
            <w:vAlign w:val="center"/>
          </w:tcPr>
          <w:p w14:paraId="1C6DAE2D"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6BFBC21"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4A1184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32D30E9" w14:textId="646FED66"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7BA41AB" w14:textId="7748688B"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372FA20B" w14:textId="77777777" w:rsidTr="00E83897">
        <w:trPr>
          <w:trHeight w:val="1458"/>
        </w:trPr>
        <w:tc>
          <w:tcPr>
            <w:tcW w:w="0" w:type="auto"/>
            <w:vAlign w:val="center"/>
          </w:tcPr>
          <w:p w14:paraId="14B41AFE" w14:textId="716F4E3D"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lastRenderedPageBreak/>
              <w:t xml:space="preserve">Kroz uspješno provođenje aktivnosti provjerava se kvaliteta rada vijeća mjesnih odbora i zadovoljenje potreba mještana. </w:t>
            </w:r>
            <w:r w:rsidRPr="00D6173E">
              <w:rPr>
                <w:rFonts w:ascii="Times New Roman" w:eastAsia="Calibri" w:hAnsi="Times New Roman" w:cs="Times New Roman"/>
                <w:noProof/>
                <w:sz w:val="24"/>
                <w:szCs w:val="24"/>
              </w:rPr>
              <w:t xml:space="preserve">Za svaki mjesni odbor osigurana su sredstva u iznosu od </w:t>
            </w:r>
            <w:r w:rsidR="002D034B">
              <w:rPr>
                <w:rFonts w:ascii="Times New Roman" w:eastAsia="Calibri" w:hAnsi="Times New Roman" w:cs="Times New Roman"/>
                <w:noProof/>
                <w:sz w:val="24"/>
                <w:szCs w:val="24"/>
              </w:rPr>
              <w:t>1.900,00</w:t>
            </w:r>
            <w:r w:rsidRPr="00D6173E">
              <w:rPr>
                <w:rFonts w:ascii="Times New Roman" w:eastAsia="Calibri" w:hAnsi="Times New Roman" w:cs="Times New Roman"/>
                <w:noProof/>
                <w:sz w:val="24"/>
                <w:szCs w:val="24"/>
              </w:rPr>
              <w:t xml:space="preserve"> €.</w:t>
            </w:r>
          </w:p>
        </w:tc>
        <w:tc>
          <w:tcPr>
            <w:tcW w:w="0" w:type="auto"/>
            <w:vAlign w:val="center"/>
          </w:tcPr>
          <w:p w14:paraId="5C7C45B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Provođenje aktivnosti vijeća mjesnih odbora</w:t>
            </w:r>
          </w:p>
        </w:tc>
        <w:tc>
          <w:tcPr>
            <w:tcW w:w="0" w:type="auto"/>
            <w:vAlign w:val="center"/>
          </w:tcPr>
          <w:p w14:paraId="268B1CE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Broj aktivnosti u mjesnim odborima</w:t>
            </w:r>
          </w:p>
        </w:tc>
        <w:tc>
          <w:tcPr>
            <w:tcW w:w="0" w:type="auto"/>
            <w:vAlign w:val="center"/>
          </w:tcPr>
          <w:p w14:paraId="41DF9B5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9</w:t>
            </w:r>
          </w:p>
        </w:tc>
        <w:tc>
          <w:tcPr>
            <w:tcW w:w="0" w:type="auto"/>
            <w:vAlign w:val="center"/>
          </w:tcPr>
          <w:p w14:paraId="3A57038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9</w:t>
            </w:r>
          </w:p>
        </w:tc>
      </w:tr>
    </w:tbl>
    <w:p w14:paraId="396862D4" w14:textId="2D4F7605" w:rsidR="00D6173E" w:rsidRPr="00D6173E" w:rsidRDefault="00D6173E" w:rsidP="00D318A9">
      <w:pPr>
        <w:suppressAutoHyphens/>
        <w:autoSpaceDN w:val="0"/>
        <w:spacing w:after="120"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Tijekom 202</w:t>
      </w:r>
      <w:r w:rsidR="002F30EE">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godine provedene su planirane aktivnosti sukladno usvojenim programima rada vijeća mjesnih odbora.</w:t>
      </w:r>
    </w:p>
    <w:p w14:paraId="74A428E4"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p>
    <w:p w14:paraId="58C1B6C7"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b/>
          <w:noProof/>
          <w:sz w:val="24"/>
          <w:szCs w:val="24"/>
          <w:lang w:val="hr-HR"/>
        </w:rPr>
        <w:t>Program 2110 – Djelatnost vlastitog pogona</w:t>
      </w:r>
    </w:p>
    <w:p w14:paraId="1A8DC530" w14:textId="77777777" w:rsidR="00D6173E" w:rsidRPr="00D6173E" w:rsidRDefault="00D6173E" w:rsidP="00D318A9">
      <w:pPr>
        <w:suppressAutoHyphens/>
        <w:autoSpaceDN w:val="0"/>
        <w:spacing w:after="120" w:line="276" w:lineRule="auto"/>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Programom se osigurao redovni rad namještenika Vlastitog pogona s ciljem ostvarivanja radnih zadataka iz redovnog djelokruga rada. </w:t>
      </w:r>
    </w:p>
    <w:p w14:paraId="4BD2948F" w14:textId="77777777" w:rsidR="00D6173E" w:rsidRPr="00D6173E" w:rsidRDefault="00D6173E" w:rsidP="00D318A9">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Cilj programa bio je osigurati </w:t>
      </w:r>
      <w:r w:rsidRPr="00D6173E">
        <w:rPr>
          <w:rFonts w:ascii="Times New Roman" w:eastAsia="Calibri" w:hAnsi="Times New Roman" w:cs="Times New Roman"/>
          <w:noProof/>
          <w:sz w:val="24"/>
          <w:szCs w:val="24"/>
        </w:rPr>
        <w:t>sredstva za plaće zaposlenika i ostalih materijalnih rashoda nužnih za nesmetano obavljanje komunalnih djelatnosti sukladno Odluci o osnivanju Vlastitog pogona za obavljanje određenih komunalnih djelatnosti na području Općine Barban.</w:t>
      </w:r>
    </w:p>
    <w:p w14:paraId="689A0EC9" w14:textId="77777777" w:rsidR="00D6173E" w:rsidRPr="00D6173E" w:rsidRDefault="00D6173E" w:rsidP="00D318A9">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793610E1" w14:textId="4B5CAF56" w:rsidR="00D6173E" w:rsidRPr="00D6173E" w:rsidRDefault="00D6173E" w:rsidP="00D318A9">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2F30EE">
        <w:rPr>
          <w:rFonts w:ascii="Times New Roman" w:hAnsi="Times New Roman" w:cs="Times New Roman"/>
          <w:noProof/>
          <w:sz w:val="24"/>
          <w:szCs w:val="24"/>
          <w:lang w:val="hr-HR"/>
        </w:rPr>
        <w:t>132.597,41</w:t>
      </w:r>
      <w:r w:rsidRPr="00D6173E">
        <w:rPr>
          <w:rFonts w:ascii="Times New Roman" w:hAnsi="Times New Roman" w:cs="Times New Roman"/>
          <w:noProof/>
          <w:sz w:val="24"/>
          <w:szCs w:val="24"/>
          <w:lang w:val="hr-HR"/>
        </w:rPr>
        <w:t xml:space="preserve"> EUR, a u 202</w:t>
      </w:r>
      <w:r w:rsidR="002F30EE">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godini izvršeno je 1</w:t>
      </w:r>
      <w:r w:rsidR="002F30EE">
        <w:rPr>
          <w:rFonts w:ascii="Times New Roman" w:hAnsi="Times New Roman" w:cs="Times New Roman"/>
          <w:noProof/>
          <w:sz w:val="24"/>
          <w:szCs w:val="24"/>
          <w:lang w:val="hr-HR"/>
        </w:rPr>
        <w:t>09.518,89</w:t>
      </w:r>
      <w:r w:rsidRPr="00D6173E">
        <w:rPr>
          <w:rFonts w:ascii="Times New Roman" w:hAnsi="Times New Roman" w:cs="Times New Roman"/>
          <w:noProof/>
          <w:sz w:val="24"/>
          <w:szCs w:val="24"/>
          <w:lang w:val="hr-HR"/>
        </w:rPr>
        <w:t xml:space="preserve"> kn ili 8</w:t>
      </w:r>
      <w:r w:rsidR="002F30EE">
        <w:rPr>
          <w:rFonts w:ascii="Times New Roman" w:hAnsi="Times New Roman" w:cs="Times New Roman"/>
          <w:noProof/>
          <w:sz w:val="24"/>
          <w:szCs w:val="24"/>
          <w:lang w:val="hr-HR"/>
        </w:rPr>
        <w:t>2,60</w:t>
      </w:r>
      <w:r w:rsidRPr="00D6173E">
        <w:rPr>
          <w:rFonts w:ascii="Times New Roman" w:hAnsi="Times New Roman" w:cs="Times New Roman"/>
          <w:noProof/>
          <w:sz w:val="24"/>
          <w:szCs w:val="24"/>
          <w:lang w:val="hr-HR"/>
        </w:rPr>
        <w:t xml:space="preserve"> % od godišnjeg plana.</w:t>
      </w:r>
    </w:p>
    <w:p w14:paraId="2A327C1B"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Redovan rad Vlastitog pogona</w:t>
      </w:r>
    </w:p>
    <w:tbl>
      <w:tblPr>
        <w:tblStyle w:val="Reetkatablice"/>
        <w:tblW w:w="0" w:type="auto"/>
        <w:tblLook w:val="04A0" w:firstRow="1" w:lastRow="0" w:firstColumn="1" w:lastColumn="0" w:noHBand="0" w:noVBand="1"/>
      </w:tblPr>
      <w:tblGrid>
        <w:gridCol w:w="2868"/>
        <w:gridCol w:w="2316"/>
        <w:gridCol w:w="1070"/>
        <w:gridCol w:w="1443"/>
        <w:gridCol w:w="1365"/>
      </w:tblGrid>
      <w:tr w:rsidR="00D6173E" w:rsidRPr="00D6173E" w14:paraId="5702C948" w14:textId="77777777" w:rsidTr="00E83897">
        <w:trPr>
          <w:trHeight w:val="454"/>
        </w:trPr>
        <w:tc>
          <w:tcPr>
            <w:tcW w:w="0" w:type="auto"/>
            <w:vAlign w:val="center"/>
          </w:tcPr>
          <w:p w14:paraId="6DCFCEB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583ABB3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602E152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2EEA55A" w14:textId="6E8CF184"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784A5744" w14:textId="7A3C7423"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6C772C7E" w14:textId="77777777" w:rsidTr="00E83897">
        <w:trPr>
          <w:trHeight w:val="1738"/>
        </w:trPr>
        <w:tc>
          <w:tcPr>
            <w:tcW w:w="0" w:type="auto"/>
            <w:vAlign w:val="center"/>
          </w:tcPr>
          <w:p w14:paraId="20F0B97B"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U okviru ove Aktivnosti planiraju se rashodi za bruto plaće, doprinose na plaće i naknade troškova zaposlenika u Vlastitom pogonu Općine Barban.</w:t>
            </w:r>
          </w:p>
        </w:tc>
        <w:tc>
          <w:tcPr>
            <w:tcW w:w="0" w:type="auto"/>
            <w:vAlign w:val="center"/>
          </w:tcPr>
          <w:p w14:paraId="4E0873D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Racionalno financiranje rashoda za zaposlene u skladu sa  zakonom, propisima i internim aktima.</w:t>
            </w:r>
          </w:p>
        </w:tc>
        <w:tc>
          <w:tcPr>
            <w:tcW w:w="0" w:type="auto"/>
            <w:vAlign w:val="center"/>
          </w:tcPr>
          <w:p w14:paraId="3551800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12A9AD3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100</w:t>
            </w:r>
          </w:p>
        </w:tc>
        <w:tc>
          <w:tcPr>
            <w:tcW w:w="0" w:type="auto"/>
            <w:vAlign w:val="center"/>
          </w:tcPr>
          <w:p w14:paraId="1265F51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29CD567C" w14:textId="56196A8D" w:rsidR="00D6173E" w:rsidRPr="002D034B" w:rsidRDefault="00D6173E" w:rsidP="002D034B">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Izvršena je ukupna isplata svih obaveza prema zaposlenima u 202</w:t>
      </w:r>
      <w:r w:rsidR="002F30EE">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Svaki mjesec je izvršen obračun i isplata: plaće, doprinosa na plaće, naknade za trošak prijevoza dolaska na i odlaska s posla te naknade za prehranu (ukupno 12 isplata).</w:t>
      </w:r>
    </w:p>
    <w:p w14:paraId="457B9030"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Zajednički rashodi Vlastitog pogona</w:t>
      </w:r>
    </w:p>
    <w:tbl>
      <w:tblPr>
        <w:tblStyle w:val="Reetkatablice"/>
        <w:tblW w:w="0" w:type="auto"/>
        <w:tblLook w:val="04A0" w:firstRow="1" w:lastRow="0" w:firstColumn="1" w:lastColumn="0" w:noHBand="0" w:noVBand="1"/>
      </w:tblPr>
      <w:tblGrid>
        <w:gridCol w:w="2773"/>
        <w:gridCol w:w="2251"/>
        <w:gridCol w:w="1091"/>
        <w:gridCol w:w="1531"/>
        <w:gridCol w:w="1416"/>
      </w:tblGrid>
      <w:tr w:rsidR="00D6173E" w:rsidRPr="00D6173E" w14:paraId="0342DF43" w14:textId="77777777" w:rsidTr="00E83897">
        <w:trPr>
          <w:trHeight w:val="454"/>
        </w:trPr>
        <w:tc>
          <w:tcPr>
            <w:tcW w:w="0" w:type="auto"/>
            <w:vAlign w:val="center"/>
          </w:tcPr>
          <w:p w14:paraId="305763A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239775F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0495F66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081992B3" w14:textId="1BD33F99"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81D9DFD" w14:textId="0F9F4CA0"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8FE9B65" w14:textId="77777777" w:rsidTr="00E83897">
        <w:trPr>
          <w:trHeight w:val="1393"/>
        </w:trPr>
        <w:tc>
          <w:tcPr>
            <w:tcW w:w="0" w:type="auto"/>
            <w:vAlign w:val="center"/>
          </w:tcPr>
          <w:p w14:paraId="377BB37B"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lastRenderedPageBreak/>
              <w:t>Osigurani uvjeti za rad vlastitog pogona – radni dani u godini u kojima je osiguran nesmetan rad pogona.</w:t>
            </w:r>
            <w:r w:rsidRPr="00D6173E">
              <w:rPr>
                <w:rFonts w:ascii="Times New Roman" w:eastAsia="Calibri" w:hAnsi="Times New Roman" w:cs="Times New Roman"/>
                <w:noProof/>
                <w:sz w:val="24"/>
                <w:szCs w:val="24"/>
                <w:lang w:val="hr-HR"/>
              </w:rPr>
              <w:t>.</w:t>
            </w:r>
          </w:p>
        </w:tc>
        <w:tc>
          <w:tcPr>
            <w:tcW w:w="0" w:type="auto"/>
            <w:vAlign w:val="center"/>
          </w:tcPr>
          <w:p w14:paraId="1FA13A9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Osigurani materijalni, tehnički i drugi uvjeti za rad vlastitog pogona.</w:t>
            </w:r>
          </w:p>
        </w:tc>
        <w:tc>
          <w:tcPr>
            <w:tcW w:w="0" w:type="auto"/>
            <w:vAlign w:val="center"/>
          </w:tcPr>
          <w:p w14:paraId="0752B47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Radni dan</w:t>
            </w:r>
          </w:p>
        </w:tc>
        <w:tc>
          <w:tcPr>
            <w:tcW w:w="0" w:type="auto"/>
            <w:vAlign w:val="center"/>
          </w:tcPr>
          <w:p w14:paraId="0AE0FBE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2D034B">
              <w:rPr>
                <w:rFonts w:ascii="Times New Roman" w:hAnsi="Times New Roman" w:cs="Times New Roman"/>
                <w:noProof/>
                <w:sz w:val="24"/>
                <w:szCs w:val="24"/>
                <w:lang w:val="hr-HR"/>
              </w:rPr>
              <w:t>252</w:t>
            </w:r>
          </w:p>
        </w:tc>
        <w:tc>
          <w:tcPr>
            <w:tcW w:w="0" w:type="auto"/>
            <w:vAlign w:val="center"/>
          </w:tcPr>
          <w:p w14:paraId="742C0D1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252</w:t>
            </w:r>
          </w:p>
        </w:tc>
      </w:tr>
    </w:tbl>
    <w:p w14:paraId="3A9C5785" w14:textId="77777777" w:rsidR="00D6173E" w:rsidRPr="00D6173E" w:rsidRDefault="00D6173E" w:rsidP="00D6173E">
      <w:pPr>
        <w:rPr>
          <w:rFonts w:ascii="Times New Roman" w:hAnsi="Times New Roman" w:cs="Times New Roman"/>
          <w:b/>
          <w:noProof/>
          <w:sz w:val="24"/>
          <w:szCs w:val="24"/>
          <w:u w:val="single"/>
          <w:lang w:val="hr-HR"/>
        </w:rPr>
      </w:pPr>
    </w:p>
    <w:p w14:paraId="1AD65D63"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Projekt: Opremanje Vlastitog pogona</w:t>
      </w:r>
    </w:p>
    <w:tbl>
      <w:tblPr>
        <w:tblStyle w:val="Reetkatablice"/>
        <w:tblW w:w="0" w:type="auto"/>
        <w:tblLook w:val="04A0" w:firstRow="1" w:lastRow="0" w:firstColumn="1" w:lastColumn="0" w:noHBand="0" w:noVBand="1"/>
      </w:tblPr>
      <w:tblGrid>
        <w:gridCol w:w="2137"/>
        <w:gridCol w:w="2165"/>
        <w:gridCol w:w="1906"/>
        <w:gridCol w:w="1472"/>
        <w:gridCol w:w="1382"/>
      </w:tblGrid>
      <w:tr w:rsidR="00D6173E" w:rsidRPr="00D6173E" w14:paraId="59E32B00" w14:textId="77777777" w:rsidTr="00E83897">
        <w:trPr>
          <w:trHeight w:val="454"/>
        </w:trPr>
        <w:tc>
          <w:tcPr>
            <w:tcW w:w="0" w:type="auto"/>
            <w:vAlign w:val="center"/>
          </w:tcPr>
          <w:p w14:paraId="2CC9712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470715B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5D84BC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05DF92F2" w14:textId="17BBB991"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6D150163" w14:textId="5845CE46"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2F30EE" w14:paraId="157C4CD5" w14:textId="77777777" w:rsidTr="00E83897">
        <w:trPr>
          <w:trHeight w:val="1410"/>
        </w:trPr>
        <w:tc>
          <w:tcPr>
            <w:tcW w:w="0" w:type="auto"/>
            <w:vAlign w:val="center"/>
          </w:tcPr>
          <w:p w14:paraId="7AF57889"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Nabavom nove opreme zadržati uvjete za obavljanje poslova iz djelokruga rada.</w:t>
            </w:r>
          </w:p>
        </w:tc>
        <w:tc>
          <w:tcPr>
            <w:tcW w:w="0" w:type="auto"/>
            <w:vAlign w:val="center"/>
          </w:tcPr>
          <w:p w14:paraId="361E224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Nabavom nove opreme stvorit će se uvjeti za kvalitetniji rad Vlastitog pogona.</w:t>
            </w:r>
          </w:p>
        </w:tc>
        <w:tc>
          <w:tcPr>
            <w:tcW w:w="0" w:type="auto"/>
            <w:vAlign w:val="center"/>
          </w:tcPr>
          <w:p w14:paraId="3D16814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novonabavljene opreme</w:t>
            </w:r>
          </w:p>
        </w:tc>
        <w:tc>
          <w:tcPr>
            <w:tcW w:w="0" w:type="auto"/>
            <w:vAlign w:val="center"/>
          </w:tcPr>
          <w:p w14:paraId="236A0EBB" w14:textId="778601F6" w:rsidR="00D6173E" w:rsidRPr="002D034B" w:rsidRDefault="002D034B"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2D034B">
              <w:rPr>
                <w:rFonts w:ascii="Times New Roman" w:hAnsi="Times New Roman" w:cs="Times New Roman"/>
                <w:noProof/>
                <w:sz w:val="24"/>
                <w:szCs w:val="24"/>
                <w:lang w:val="hr-HR"/>
              </w:rPr>
              <w:t>3</w:t>
            </w:r>
          </w:p>
        </w:tc>
        <w:tc>
          <w:tcPr>
            <w:tcW w:w="0" w:type="auto"/>
            <w:vAlign w:val="center"/>
          </w:tcPr>
          <w:p w14:paraId="36C3ED88" w14:textId="66EB1CD7" w:rsidR="00D6173E" w:rsidRPr="002D034B" w:rsidRDefault="002D034B"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2D034B">
              <w:rPr>
                <w:rFonts w:ascii="Times New Roman" w:hAnsi="Times New Roman" w:cs="Times New Roman"/>
                <w:noProof/>
                <w:sz w:val="24"/>
                <w:szCs w:val="24"/>
                <w:lang w:val="hr-HR"/>
              </w:rPr>
              <w:t>1</w:t>
            </w:r>
          </w:p>
        </w:tc>
      </w:tr>
    </w:tbl>
    <w:p w14:paraId="5C9C335C" w14:textId="77777777" w:rsidR="00D6173E" w:rsidRPr="00D6173E" w:rsidRDefault="00D6173E" w:rsidP="00D6173E">
      <w:pPr>
        <w:rPr>
          <w:rFonts w:ascii="Times New Roman" w:hAnsi="Times New Roman" w:cs="Times New Roman"/>
          <w:b/>
          <w:noProof/>
          <w:sz w:val="24"/>
          <w:szCs w:val="24"/>
          <w:u w:val="single"/>
          <w:lang w:val="hr-HR"/>
        </w:rPr>
      </w:pPr>
    </w:p>
    <w:p w14:paraId="6F6B4229" w14:textId="77777777" w:rsidR="00D6173E" w:rsidRPr="00D6173E" w:rsidRDefault="00D6173E" w:rsidP="00D6173E">
      <w:pPr>
        <w:rPr>
          <w:rFonts w:ascii="Times New Roman" w:hAnsi="Times New Roman" w:cs="Times New Roman"/>
          <w:b/>
          <w:noProof/>
          <w:sz w:val="24"/>
          <w:szCs w:val="24"/>
          <w:u w:val="single"/>
          <w:lang w:val="hr-HR"/>
        </w:rPr>
      </w:pPr>
    </w:p>
    <w:p w14:paraId="00D614C3"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b/>
          <w:noProof/>
          <w:sz w:val="24"/>
          <w:szCs w:val="24"/>
          <w:lang w:val="hr-HR"/>
        </w:rPr>
        <w:t>Program 22110 – Programska djelatnost dječjeg vrtića</w:t>
      </w:r>
    </w:p>
    <w:p w14:paraId="2FE725AD" w14:textId="77777777" w:rsidR="00D6173E" w:rsidRPr="00D6173E" w:rsidRDefault="00D6173E" w:rsidP="00D318A9">
      <w:pPr>
        <w:suppressAutoHyphens/>
        <w:autoSpaceDN w:val="0"/>
        <w:spacing w:after="120" w:line="276" w:lineRule="auto"/>
        <w:jc w:val="both"/>
        <w:textAlignment w:val="baseline"/>
        <w:rPr>
          <w:rFonts w:ascii="Times New Roman" w:eastAsia="Times New Roman" w:hAnsi="Times New Roman" w:cs="Times New Roman"/>
          <w:noProof/>
          <w:sz w:val="24"/>
          <w:szCs w:val="24"/>
          <w:lang w:val="hr-HR" w:eastAsia="hr-HR"/>
        </w:rPr>
      </w:pPr>
      <w:r w:rsidRPr="00D6173E">
        <w:rPr>
          <w:rFonts w:ascii="Times New Roman" w:eastAsia="Times New Roman" w:hAnsi="Times New Roman" w:cs="Times New Roman"/>
          <w:noProof/>
          <w:sz w:val="24"/>
          <w:szCs w:val="24"/>
          <w:lang w:val="hr-HR" w:eastAsia="hr-HR"/>
        </w:rPr>
        <w:t>Unutar ovog programa financiraju se troškovi plaća Dječjeg vrtića Tratinčica u okviru zadanih proračunskih veličina, na načelu ekonomičnosti, u skladu s propisima i internim aktima koje uređuju mjerila i način korištenja proračunskih sredstava za obavljanje djelatnosti.</w:t>
      </w:r>
    </w:p>
    <w:p w14:paraId="519D3776" w14:textId="77777777" w:rsidR="00D6173E" w:rsidRPr="00D6173E" w:rsidRDefault="00D6173E" w:rsidP="00D318A9">
      <w:pPr>
        <w:suppressAutoHyphens/>
        <w:autoSpaceDN w:val="0"/>
        <w:spacing w:after="120" w:line="276" w:lineRule="auto"/>
        <w:jc w:val="both"/>
        <w:textAlignment w:val="baseline"/>
        <w:rPr>
          <w:rFonts w:ascii="Times New Roman" w:eastAsia="Times New Roman" w:hAnsi="Times New Roman" w:cs="Times New Roman"/>
          <w:noProof/>
          <w:sz w:val="24"/>
          <w:szCs w:val="24"/>
          <w:lang w:eastAsia="hr-HR"/>
        </w:rPr>
      </w:pPr>
      <w:r w:rsidRPr="00D6173E">
        <w:rPr>
          <w:rFonts w:ascii="Times New Roman" w:eastAsia="Times New Roman" w:hAnsi="Times New Roman" w:cs="Times New Roman"/>
          <w:noProof/>
          <w:sz w:val="24"/>
          <w:szCs w:val="24"/>
          <w:lang w:eastAsia="hr-HR"/>
        </w:rPr>
        <w:t xml:space="preserve">Ciljevi programa bili su sljedeći: </w:t>
      </w:r>
    </w:p>
    <w:p w14:paraId="17659880"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stvoriti financijske preduvjete za povećanje plaća za sve zaposlenike u Dječjem vrtiću Tratinčica, </w:t>
      </w:r>
    </w:p>
    <w:p w14:paraId="2F983494"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popuniti sva predviđena radna mjesta prema sistematizaciji, </w:t>
      </w:r>
    </w:p>
    <w:p w14:paraId="7D25CF94"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omogućiti odgovarajući standard zaposlenika, − stvoriti uvjete za bolja materijalna prava svih zaposlenika, </w:t>
      </w:r>
    </w:p>
    <w:p w14:paraId="2E995B5A"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unaprijediti komunikaciju na svim razinama (odgojitelj-dijete, odgojitelj-odgojitelj, odgojitelj-roditelj), </w:t>
      </w:r>
    </w:p>
    <w:p w14:paraId="4C524577"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odgojno-obrazovni rad temeljiti na djetetovim sposobnostima i potencijalima koji su se uočili promatranjem i bilježenjem, </w:t>
      </w:r>
    </w:p>
    <w:p w14:paraId="0B3FC1CC"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unaprijediti kvalitetu suradnje s roditeljima i pridonijeti razvoju roditeljskih kompetencija, </w:t>
      </w:r>
    </w:p>
    <w:p w14:paraId="27FA613D"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intenzivnije praćenje rada, opremljenosti i „bogatstva” soba dječjih boravka, </w:t>
      </w:r>
    </w:p>
    <w:p w14:paraId="4B71287E"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uvođenje vrednovanja i refleksija odgojitelja na mjesečnoj razini.</w:t>
      </w:r>
    </w:p>
    <w:p w14:paraId="723B747F" w14:textId="77777777" w:rsidR="002D034B" w:rsidRDefault="002D034B" w:rsidP="00D318A9">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p>
    <w:p w14:paraId="55FFF137" w14:textId="77777777" w:rsidR="002D034B" w:rsidRDefault="002D034B" w:rsidP="00D318A9">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p>
    <w:p w14:paraId="4F2B409D" w14:textId="6DF11D5A" w:rsidR="00D6173E" w:rsidRPr="00D6173E" w:rsidRDefault="00D6173E" w:rsidP="00D318A9">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lastRenderedPageBreak/>
        <w:t xml:space="preserve">Realizirana sredstva </w:t>
      </w:r>
    </w:p>
    <w:p w14:paraId="495AB4E1" w14:textId="1356EFF0" w:rsidR="00D6173E" w:rsidRPr="00D6173E" w:rsidRDefault="00D6173E" w:rsidP="00D318A9">
      <w:pPr>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2F30EE">
        <w:rPr>
          <w:rFonts w:ascii="Times New Roman" w:hAnsi="Times New Roman" w:cs="Times New Roman"/>
          <w:noProof/>
          <w:sz w:val="24"/>
          <w:szCs w:val="24"/>
          <w:lang w:val="hr-HR"/>
        </w:rPr>
        <w:t>646.429,20</w:t>
      </w:r>
      <w:r w:rsidRPr="00D6173E">
        <w:rPr>
          <w:rFonts w:ascii="Times New Roman" w:hAnsi="Times New Roman" w:cs="Times New Roman"/>
          <w:noProof/>
          <w:sz w:val="24"/>
          <w:szCs w:val="24"/>
          <w:lang w:val="hr-HR"/>
        </w:rPr>
        <w:t xml:space="preserve"> EUR, a u 202</w:t>
      </w:r>
      <w:r w:rsidR="002F30EE">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2F30EE">
        <w:rPr>
          <w:rFonts w:ascii="Times New Roman" w:hAnsi="Times New Roman" w:cs="Times New Roman"/>
          <w:noProof/>
          <w:sz w:val="24"/>
          <w:szCs w:val="24"/>
          <w:lang w:val="hr-HR"/>
        </w:rPr>
        <w:t>595.648,32</w:t>
      </w:r>
      <w:r w:rsidRPr="00D6173E">
        <w:rPr>
          <w:rFonts w:ascii="Times New Roman" w:hAnsi="Times New Roman" w:cs="Times New Roman"/>
          <w:noProof/>
          <w:sz w:val="24"/>
          <w:szCs w:val="24"/>
          <w:lang w:val="hr-HR"/>
        </w:rPr>
        <w:t xml:space="preserve"> EUR ili 9</w:t>
      </w:r>
      <w:r w:rsidR="002F30EE">
        <w:rPr>
          <w:rFonts w:ascii="Times New Roman" w:hAnsi="Times New Roman" w:cs="Times New Roman"/>
          <w:noProof/>
          <w:sz w:val="24"/>
          <w:szCs w:val="24"/>
          <w:lang w:val="hr-HR"/>
        </w:rPr>
        <w:t>2,15</w:t>
      </w:r>
      <w:r w:rsidRPr="00D6173E">
        <w:rPr>
          <w:rFonts w:ascii="Times New Roman" w:hAnsi="Times New Roman" w:cs="Times New Roman"/>
          <w:noProof/>
          <w:sz w:val="24"/>
          <w:szCs w:val="24"/>
          <w:lang w:val="hr-HR"/>
        </w:rPr>
        <w:t xml:space="preserve"> % od godišnjeg plana.</w:t>
      </w:r>
    </w:p>
    <w:p w14:paraId="37DA0085" w14:textId="77777777" w:rsidR="00D6173E" w:rsidRPr="00D6173E" w:rsidRDefault="00D6173E" w:rsidP="00D6173E">
      <w:pPr>
        <w:rPr>
          <w:rFonts w:ascii="Times New Roman" w:hAnsi="Times New Roman" w:cs="Times New Roman"/>
          <w:b/>
          <w:noProof/>
          <w:sz w:val="24"/>
          <w:szCs w:val="24"/>
          <w:u w:val="single"/>
          <w:lang w:val="hr-HR"/>
        </w:rPr>
      </w:pPr>
    </w:p>
    <w:p w14:paraId="4152AD8E"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w:t>
      </w:r>
      <w:r w:rsidRPr="00D6173E">
        <w:rPr>
          <w:rFonts w:ascii="Times New Roman" w:hAnsi="Times New Roman" w:cs="Times New Roman"/>
          <w:b/>
          <w:noProof/>
          <w:sz w:val="24"/>
          <w:szCs w:val="24"/>
          <w:u w:val="single"/>
        </w:rPr>
        <w:t>Odgojno, administrativno i tehničko osoblje</w:t>
      </w:r>
    </w:p>
    <w:tbl>
      <w:tblPr>
        <w:tblStyle w:val="Reetkatablice"/>
        <w:tblW w:w="0" w:type="auto"/>
        <w:tblLook w:val="04A0" w:firstRow="1" w:lastRow="0" w:firstColumn="1" w:lastColumn="0" w:noHBand="0" w:noVBand="1"/>
      </w:tblPr>
      <w:tblGrid>
        <w:gridCol w:w="2409"/>
        <w:gridCol w:w="2649"/>
        <w:gridCol w:w="1070"/>
        <w:gridCol w:w="1530"/>
        <w:gridCol w:w="1404"/>
      </w:tblGrid>
      <w:tr w:rsidR="00D6173E" w:rsidRPr="00D6173E" w14:paraId="6CD10735" w14:textId="77777777" w:rsidTr="00E83897">
        <w:trPr>
          <w:trHeight w:val="454"/>
        </w:trPr>
        <w:tc>
          <w:tcPr>
            <w:tcW w:w="0" w:type="auto"/>
            <w:vAlign w:val="center"/>
          </w:tcPr>
          <w:p w14:paraId="1BD9061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6FCC651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0F4F2C6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B67276F" w14:textId="6D8C6BB2"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6F60BA1E" w14:textId="60E6B281"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2D034B">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1CF8D9AD" w14:textId="77777777" w:rsidTr="00E83897">
        <w:trPr>
          <w:trHeight w:val="1464"/>
        </w:trPr>
        <w:tc>
          <w:tcPr>
            <w:tcW w:w="0" w:type="auto"/>
            <w:vAlign w:val="center"/>
          </w:tcPr>
          <w:p w14:paraId="2A0E754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Financiranje plaća i naknada troškova zaposlenika Dječjeg vrtića „Tratinčica“</w:t>
            </w:r>
          </w:p>
        </w:tc>
        <w:tc>
          <w:tcPr>
            <w:tcW w:w="0" w:type="auto"/>
            <w:vAlign w:val="center"/>
          </w:tcPr>
          <w:p w14:paraId="07B572A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Racionalno financiranje rashoda za zaposlene u skladu sa zakonom, propisima i internim aktima</w:t>
            </w:r>
            <w:r w:rsidRPr="00D6173E">
              <w:rPr>
                <w:rFonts w:ascii="Times New Roman" w:eastAsia="Calibri" w:hAnsi="Times New Roman" w:cs="Times New Roman"/>
                <w:noProof/>
                <w:sz w:val="24"/>
                <w:szCs w:val="24"/>
                <w:lang w:val="hr-HR"/>
              </w:rPr>
              <w:t>.</w:t>
            </w:r>
          </w:p>
        </w:tc>
        <w:tc>
          <w:tcPr>
            <w:tcW w:w="0" w:type="auto"/>
            <w:vAlign w:val="center"/>
          </w:tcPr>
          <w:p w14:paraId="56FCD01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3BC8685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12568A0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11C373C1" w14:textId="765CC7D4" w:rsidR="00D6173E" w:rsidRPr="00D6173E" w:rsidRDefault="00D6173E" w:rsidP="00D6173E">
      <w:pPr>
        <w:spacing w:line="276" w:lineRule="auto"/>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Izvršena je ukupna isplata svih obaveza prema zaposlenima u 202</w:t>
      </w:r>
      <w:r w:rsidR="002D034B">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w:t>
      </w:r>
    </w:p>
    <w:p w14:paraId="123C658B"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w:t>
      </w:r>
      <w:r w:rsidRPr="00D6173E">
        <w:rPr>
          <w:rFonts w:ascii="Times New Roman" w:hAnsi="Times New Roman" w:cs="Times New Roman"/>
          <w:b/>
          <w:noProof/>
          <w:sz w:val="24"/>
          <w:szCs w:val="24"/>
          <w:u w:val="single"/>
        </w:rPr>
        <w:t>Programska djelatnost ustanove</w:t>
      </w:r>
    </w:p>
    <w:tbl>
      <w:tblPr>
        <w:tblStyle w:val="Reetkatablic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2"/>
        <w:gridCol w:w="2804"/>
        <w:gridCol w:w="1804"/>
        <w:gridCol w:w="1357"/>
        <w:gridCol w:w="1315"/>
      </w:tblGrid>
      <w:tr w:rsidR="00D6173E" w:rsidRPr="00D6173E" w14:paraId="6C643AD4" w14:textId="77777777" w:rsidTr="00E83897">
        <w:trPr>
          <w:trHeight w:val="454"/>
        </w:trPr>
        <w:tc>
          <w:tcPr>
            <w:tcW w:w="0" w:type="auto"/>
            <w:vAlign w:val="center"/>
          </w:tcPr>
          <w:p w14:paraId="3210425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4CDC9F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5C9D1B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A7F09CF" w14:textId="5FB1F191"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36A82A1C" w14:textId="6E507CD0"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3CD1649E" w14:textId="77777777" w:rsidTr="00E83897">
        <w:trPr>
          <w:trHeight w:val="1167"/>
        </w:trPr>
        <w:tc>
          <w:tcPr>
            <w:tcW w:w="0" w:type="auto"/>
            <w:vAlign w:val="center"/>
          </w:tcPr>
          <w:p w14:paraId="5C31BBDE"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Provođenje programa predškolskog odgoja. /</w:t>
            </w:r>
          </w:p>
          <w:p w14:paraId="7B01205E"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7543A57D"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Racionalno podmirivanje materijalnih i financijskih rashoda.</w:t>
            </w:r>
          </w:p>
        </w:tc>
        <w:tc>
          <w:tcPr>
            <w:tcW w:w="0" w:type="auto"/>
            <w:vAlign w:val="center"/>
          </w:tcPr>
          <w:p w14:paraId="3F30A99E"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Zadovoljenje potreba roditelja/skrbnika djece predškolskog uzrasta na području Općine Barban te popunjenje kapaciteta Ustanove sukladno zakonskim standardima. / </w:t>
            </w:r>
          </w:p>
          <w:p w14:paraId="48E7D9F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01A15164"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Podmirivanje materijalnih i financijskih rashoda.</w:t>
            </w:r>
          </w:p>
        </w:tc>
        <w:tc>
          <w:tcPr>
            <w:tcW w:w="0" w:type="auto"/>
            <w:vAlign w:val="center"/>
          </w:tcPr>
          <w:p w14:paraId="24BC2473"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Broj odgojnih skupina / </w:t>
            </w:r>
          </w:p>
          <w:p w14:paraId="60CF0F51"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rPr>
            </w:pPr>
          </w:p>
          <w:p w14:paraId="028B7CF8"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rPr>
            </w:pPr>
          </w:p>
          <w:p w14:paraId="3C45EC7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Redovno podmirivanje obveza prema dobavljačima (postotak)</w:t>
            </w:r>
          </w:p>
        </w:tc>
        <w:tc>
          <w:tcPr>
            <w:tcW w:w="0" w:type="auto"/>
            <w:vAlign w:val="center"/>
          </w:tcPr>
          <w:p w14:paraId="618E72AB"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5/</w:t>
            </w:r>
          </w:p>
          <w:p w14:paraId="30D1F33F"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016D8BA9"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629388B7"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50F0C8C5"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40530F46"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4D7DC4E0"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6CF6940C"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4A9A85EC"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5/</w:t>
            </w:r>
          </w:p>
          <w:p w14:paraId="2510886D"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064E8156"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0CC47B84"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68C31E10"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206544F9"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6813D348"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5B9D4E4A"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1FF0261F" w14:textId="77777777" w:rsidR="00D6173E" w:rsidRPr="00D6173E" w:rsidRDefault="00D6173E" w:rsidP="00D6173E">
      <w:pPr>
        <w:rPr>
          <w:rFonts w:ascii="Times New Roman" w:hAnsi="Times New Roman" w:cs="Times New Roman"/>
          <w:b/>
          <w:noProof/>
          <w:sz w:val="24"/>
          <w:szCs w:val="24"/>
          <w:u w:val="single"/>
          <w:lang w:val="hr-HR"/>
        </w:rPr>
      </w:pPr>
    </w:p>
    <w:p w14:paraId="5AF326F6"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Projekt: Opremanje predškolske ustanove</w:t>
      </w:r>
    </w:p>
    <w:tbl>
      <w:tblPr>
        <w:tblStyle w:val="Reetkatablice"/>
        <w:tblW w:w="0" w:type="auto"/>
        <w:tblLook w:val="04A0" w:firstRow="1" w:lastRow="0" w:firstColumn="1" w:lastColumn="0" w:noHBand="0" w:noVBand="1"/>
      </w:tblPr>
      <w:tblGrid>
        <w:gridCol w:w="2242"/>
        <w:gridCol w:w="2824"/>
        <w:gridCol w:w="1144"/>
        <w:gridCol w:w="1471"/>
        <w:gridCol w:w="1381"/>
      </w:tblGrid>
      <w:tr w:rsidR="00D6173E" w:rsidRPr="00D6173E" w14:paraId="4A7AA12A" w14:textId="77777777" w:rsidTr="00E83897">
        <w:trPr>
          <w:trHeight w:val="454"/>
        </w:trPr>
        <w:tc>
          <w:tcPr>
            <w:tcW w:w="0" w:type="auto"/>
            <w:vAlign w:val="center"/>
          </w:tcPr>
          <w:p w14:paraId="3D2A91F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52DBDF1"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66DC95E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76F801B" w14:textId="152A0DD1"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4B9266B2" w14:textId="62E7BF63"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2C729CD7" w14:textId="77777777" w:rsidTr="00E83897">
        <w:trPr>
          <w:trHeight w:val="1352"/>
        </w:trPr>
        <w:tc>
          <w:tcPr>
            <w:tcW w:w="0" w:type="auto"/>
            <w:vAlign w:val="center"/>
          </w:tcPr>
          <w:p w14:paraId="5D85B4AD"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Nabavom nove opreme zadržati uvjete za odvijanje odgojno obrazovnog procesa.</w:t>
            </w:r>
          </w:p>
        </w:tc>
        <w:tc>
          <w:tcPr>
            <w:tcW w:w="0" w:type="auto"/>
            <w:vAlign w:val="center"/>
          </w:tcPr>
          <w:p w14:paraId="6D714AA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Opremanje Ustanove sukladno zakonskim standardima te minimalnom financijskom standardu predškolskog odgoja.</w:t>
            </w:r>
          </w:p>
        </w:tc>
        <w:tc>
          <w:tcPr>
            <w:tcW w:w="0" w:type="auto"/>
            <w:vAlign w:val="center"/>
          </w:tcPr>
          <w:p w14:paraId="2E4ADC6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plana</w:t>
            </w:r>
          </w:p>
        </w:tc>
        <w:tc>
          <w:tcPr>
            <w:tcW w:w="0" w:type="auto"/>
            <w:vAlign w:val="center"/>
          </w:tcPr>
          <w:p w14:paraId="08F5A07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85</w:t>
            </w:r>
          </w:p>
        </w:tc>
        <w:tc>
          <w:tcPr>
            <w:tcW w:w="0" w:type="auto"/>
            <w:vAlign w:val="center"/>
          </w:tcPr>
          <w:p w14:paraId="5219377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63,81</w:t>
            </w:r>
          </w:p>
        </w:tc>
      </w:tr>
    </w:tbl>
    <w:p w14:paraId="05239410" w14:textId="77777777" w:rsidR="002D034B" w:rsidRDefault="002D034B" w:rsidP="002D034B">
      <w:pPr>
        <w:spacing w:line="360" w:lineRule="auto"/>
        <w:rPr>
          <w:rFonts w:ascii="Times New Roman" w:hAnsi="Times New Roman" w:cs="Times New Roman"/>
          <w:b/>
          <w:bCs/>
          <w:sz w:val="24"/>
          <w:szCs w:val="24"/>
        </w:rPr>
      </w:pPr>
    </w:p>
    <w:p w14:paraId="0E1BE11B" w14:textId="606B0820" w:rsidR="002D6B29" w:rsidRPr="00E67CB9" w:rsidRDefault="00E67CB9" w:rsidP="002D034B">
      <w:pPr>
        <w:spacing w:line="360" w:lineRule="auto"/>
        <w:jc w:val="center"/>
        <w:rPr>
          <w:rFonts w:ascii="Times New Roman" w:hAnsi="Times New Roman" w:cs="Times New Roman"/>
          <w:b/>
          <w:bCs/>
          <w:sz w:val="24"/>
          <w:szCs w:val="24"/>
        </w:rPr>
      </w:pPr>
      <w:r w:rsidRPr="00E67CB9">
        <w:rPr>
          <w:rFonts w:ascii="Times New Roman" w:hAnsi="Times New Roman" w:cs="Times New Roman"/>
          <w:b/>
          <w:bCs/>
          <w:sz w:val="24"/>
          <w:szCs w:val="24"/>
        </w:rPr>
        <w:lastRenderedPageBreak/>
        <w:t>III.</w:t>
      </w:r>
    </w:p>
    <w:p w14:paraId="5E9778FC" w14:textId="0FB7F826" w:rsidR="002D6B29" w:rsidRDefault="002D6B29" w:rsidP="00E67CB9">
      <w:pPr>
        <w:spacing w:line="360" w:lineRule="auto"/>
        <w:jc w:val="center"/>
        <w:rPr>
          <w:rFonts w:ascii="Times New Roman" w:hAnsi="Times New Roman" w:cs="Times New Roman"/>
          <w:b/>
          <w:bCs/>
          <w:sz w:val="24"/>
          <w:szCs w:val="24"/>
          <w:lang w:val="hr-HR"/>
        </w:rPr>
      </w:pPr>
      <w:r w:rsidRPr="00A5212C">
        <w:rPr>
          <w:rFonts w:ascii="Times New Roman" w:hAnsi="Times New Roman" w:cs="Times New Roman"/>
          <w:b/>
          <w:bCs/>
          <w:sz w:val="24"/>
          <w:szCs w:val="24"/>
          <w:lang w:val="hr-HR"/>
        </w:rPr>
        <w:t>POSEBNI IZVJEŠTAJI U GODIŠNJEM IZVJEŠTAJU O IZVRŠENJU PRORAČUNA OPĆINE BARBAN ZA 202</w:t>
      </w:r>
      <w:r>
        <w:rPr>
          <w:rFonts w:ascii="Times New Roman" w:hAnsi="Times New Roman" w:cs="Times New Roman"/>
          <w:b/>
          <w:bCs/>
          <w:sz w:val="24"/>
          <w:szCs w:val="24"/>
          <w:lang w:val="hr-HR"/>
        </w:rPr>
        <w:t>4</w:t>
      </w:r>
      <w:r w:rsidRPr="00A5212C">
        <w:rPr>
          <w:rFonts w:ascii="Times New Roman" w:hAnsi="Times New Roman" w:cs="Times New Roman"/>
          <w:b/>
          <w:bCs/>
          <w:sz w:val="24"/>
          <w:szCs w:val="24"/>
          <w:lang w:val="hr-HR"/>
        </w:rPr>
        <w:t>. GODINU</w:t>
      </w:r>
    </w:p>
    <w:p w14:paraId="740953E1" w14:textId="5C904D5D" w:rsidR="002D6B29" w:rsidRPr="00A5212C"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A5212C">
        <w:rPr>
          <w:rFonts w:ascii="Times New Roman" w:hAnsi="Times New Roman" w:cs="Times New Roman"/>
          <w:b/>
          <w:bCs/>
          <w:sz w:val="24"/>
          <w:szCs w:val="24"/>
          <w:lang w:val="hr-HR"/>
        </w:rPr>
        <w:t>.1. IZVJEŠTAJ O KORIŠTENJU PRORAČUNSKE ZALIHE</w:t>
      </w:r>
    </w:p>
    <w:p w14:paraId="24E3D401" w14:textId="77777777" w:rsidR="002D6B29" w:rsidRPr="00A5212C" w:rsidRDefault="002D6B29" w:rsidP="002D6B29">
      <w:pPr>
        <w:spacing w:line="360" w:lineRule="auto"/>
        <w:jc w:val="both"/>
        <w:rPr>
          <w:rFonts w:ascii="Times New Roman" w:hAnsi="Times New Roman" w:cs="Times New Roman"/>
          <w:sz w:val="24"/>
          <w:szCs w:val="24"/>
          <w:lang w:val="hr-HR"/>
        </w:rPr>
      </w:pPr>
      <w:r w:rsidRPr="00A5212C">
        <w:rPr>
          <w:rFonts w:ascii="Times New Roman" w:hAnsi="Times New Roman" w:cs="Times New Roman"/>
          <w:sz w:val="24"/>
          <w:szCs w:val="24"/>
          <w:lang w:val="hr-HR"/>
        </w:rPr>
        <w:t>Sukladno članku 65. Zakona o proračunu (Narodne novine broj 144/21) sredstva proračunske zalihe koriste se za financiranje rashoda nastalih pri otklanjanju posljedica elementarnih nepogoda, epidemija, ekoloških i ostalih nepredvidivih nesreća, odnosno izvanrednih događaja tijekom godine. Visina sredstava proračunske zalihe JLP(R)S utvrđuje se Odlukom o izvršavanju proračuna. Člankom 66. Zakona o proračunu, utvrđeno je tko odlučuje o korištenju proračunske zalihe te obveza izvještavanja o njezinom korištenju.</w:t>
      </w:r>
    </w:p>
    <w:p w14:paraId="5348E82E" w14:textId="63F7D543" w:rsidR="002D6B29" w:rsidRPr="00A5212C" w:rsidRDefault="002D6B29" w:rsidP="002D6B29">
      <w:pPr>
        <w:spacing w:line="360" w:lineRule="auto"/>
        <w:jc w:val="both"/>
        <w:rPr>
          <w:rFonts w:ascii="Times New Roman" w:hAnsi="Times New Roman" w:cs="Times New Roman"/>
          <w:sz w:val="24"/>
          <w:szCs w:val="24"/>
          <w:lang w:val="hr-HR"/>
        </w:rPr>
      </w:pPr>
      <w:r w:rsidRPr="00A5212C">
        <w:rPr>
          <w:rFonts w:ascii="Times New Roman" w:hAnsi="Times New Roman" w:cs="Times New Roman"/>
          <w:sz w:val="24"/>
          <w:szCs w:val="24"/>
          <w:lang w:val="hr-HR"/>
        </w:rPr>
        <w:t>Sukladno Zakonu, člankom 17. Odluke o izvršavanju Proračuna Općine Barban za 202</w:t>
      </w:r>
      <w:r w:rsidR="002F30EE">
        <w:rPr>
          <w:rFonts w:ascii="Times New Roman" w:hAnsi="Times New Roman" w:cs="Times New Roman"/>
          <w:sz w:val="24"/>
          <w:szCs w:val="24"/>
          <w:lang w:val="hr-HR"/>
        </w:rPr>
        <w:t>5</w:t>
      </w:r>
      <w:r w:rsidRPr="00A5212C">
        <w:rPr>
          <w:rFonts w:ascii="Times New Roman" w:hAnsi="Times New Roman" w:cs="Times New Roman"/>
          <w:sz w:val="24"/>
          <w:szCs w:val="24"/>
          <w:lang w:val="hr-HR"/>
        </w:rPr>
        <w:t xml:space="preserve">. godinu propisano je da se proračunska zaliha osigurava u iznosu od </w:t>
      </w:r>
      <w:r>
        <w:rPr>
          <w:rFonts w:ascii="Times New Roman" w:hAnsi="Times New Roman" w:cs="Times New Roman"/>
          <w:sz w:val="24"/>
          <w:szCs w:val="24"/>
          <w:lang w:val="hr-HR"/>
        </w:rPr>
        <w:t>4</w:t>
      </w:r>
      <w:r w:rsidRPr="00A5212C">
        <w:rPr>
          <w:rFonts w:ascii="Times New Roman" w:hAnsi="Times New Roman" w:cs="Times New Roman"/>
          <w:sz w:val="24"/>
          <w:szCs w:val="24"/>
          <w:lang w:val="hr-HR"/>
        </w:rPr>
        <w:t>.000,00 eura te da će se koristiti za zakonski utvrđene namjene. Istim člankom je utvrđeno da o korištenju proračunske zalihe odlučuje načelnik.</w:t>
      </w:r>
    </w:p>
    <w:p w14:paraId="2F0000EF" w14:textId="3EAE26D9" w:rsidR="002D6B29" w:rsidRDefault="002D6B29" w:rsidP="002D6B29">
      <w:pPr>
        <w:spacing w:line="360" w:lineRule="auto"/>
        <w:jc w:val="both"/>
        <w:rPr>
          <w:rFonts w:ascii="Times New Roman" w:hAnsi="Times New Roman" w:cs="Times New Roman"/>
          <w:sz w:val="24"/>
          <w:szCs w:val="24"/>
          <w:lang w:val="hr-HR"/>
        </w:rPr>
      </w:pPr>
      <w:r w:rsidRPr="00A5212C">
        <w:rPr>
          <w:rFonts w:ascii="Times New Roman" w:hAnsi="Times New Roman" w:cs="Times New Roman"/>
          <w:sz w:val="24"/>
          <w:szCs w:val="24"/>
          <w:lang w:val="hr-HR"/>
        </w:rPr>
        <w:t>U tablici koja slijedi daje se pregled korištenja sredstava proračunske zalihe u 202</w:t>
      </w:r>
      <w:r w:rsidR="002F30EE">
        <w:rPr>
          <w:rFonts w:ascii="Times New Roman" w:hAnsi="Times New Roman" w:cs="Times New Roman"/>
          <w:sz w:val="24"/>
          <w:szCs w:val="24"/>
          <w:lang w:val="hr-HR"/>
        </w:rPr>
        <w:t>5</w:t>
      </w:r>
      <w:r w:rsidRPr="00A5212C">
        <w:rPr>
          <w:rFonts w:ascii="Times New Roman" w:hAnsi="Times New Roman" w:cs="Times New Roman"/>
          <w:sz w:val="24"/>
          <w:szCs w:val="24"/>
          <w:lang w:val="hr-HR"/>
        </w:rPr>
        <w:t>. godini (namjena korištenja, primatelj, datum i iznos isplaćenih sredstava), n</w:t>
      </w:r>
      <w:r>
        <w:rPr>
          <w:rFonts w:ascii="Times New Roman" w:hAnsi="Times New Roman" w:cs="Times New Roman"/>
          <w:sz w:val="24"/>
          <w:szCs w:val="24"/>
          <w:lang w:val="hr-HR"/>
        </w:rPr>
        <w:t>a</w:t>
      </w:r>
      <w:r w:rsidRPr="00A5212C">
        <w:rPr>
          <w:rFonts w:ascii="Times New Roman" w:hAnsi="Times New Roman" w:cs="Times New Roman"/>
          <w:sz w:val="24"/>
          <w:szCs w:val="24"/>
          <w:lang w:val="hr-HR"/>
        </w:rPr>
        <w:t xml:space="preserve"> temelju Odluka Općinskog načelnika o korištenju sredstava proračunske zalihe.</w:t>
      </w:r>
    </w:p>
    <w:p w14:paraId="722111DD" w14:textId="39F336B7" w:rsidR="00D24CE5" w:rsidRDefault="00856FD3" w:rsidP="002D6B29">
      <w:pPr>
        <w:spacing w:line="360" w:lineRule="auto"/>
        <w:jc w:val="both"/>
        <w:rPr>
          <w:rFonts w:ascii="Times New Roman" w:hAnsi="Times New Roman" w:cs="Times New Roman"/>
          <w:b/>
          <w:bCs/>
          <w:sz w:val="24"/>
          <w:szCs w:val="24"/>
          <w:lang w:val="hr-HR"/>
        </w:rPr>
      </w:pPr>
      <w:r w:rsidRPr="00856FD3">
        <w:rPr>
          <w:noProof/>
        </w:rPr>
        <w:drawing>
          <wp:inline distT="0" distB="0" distL="0" distR="0" wp14:anchorId="33DE90BE" wp14:editId="2E9F8D0F">
            <wp:extent cx="5838825" cy="1457775"/>
            <wp:effectExtent l="0" t="0" r="0" b="9525"/>
            <wp:docPr id="79652711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1842" cy="1458528"/>
                    </a:xfrm>
                    <a:prstGeom prst="rect">
                      <a:avLst/>
                    </a:prstGeom>
                    <a:noFill/>
                    <a:ln>
                      <a:noFill/>
                    </a:ln>
                  </pic:spPr>
                </pic:pic>
              </a:graphicData>
            </a:graphic>
          </wp:inline>
        </w:drawing>
      </w:r>
    </w:p>
    <w:p w14:paraId="1741C4C9" w14:textId="174E40A0" w:rsidR="002D6B29"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6D474F">
        <w:rPr>
          <w:rFonts w:ascii="Times New Roman" w:hAnsi="Times New Roman" w:cs="Times New Roman"/>
          <w:b/>
          <w:bCs/>
          <w:sz w:val="24"/>
          <w:szCs w:val="24"/>
          <w:lang w:val="hr-HR"/>
        </w:rPr>
        <w:t>.2. IZVJEŠTAJ O ZADUŽIVANJU NA DOMAĆEM I STRANOM TRŽIŠTU NOVCA I KAPITALA</w:t>
      </w:r>
    </w:p>
    <w:p w14:paraId="1E8A7DA0" w14:textId="77777777" w:rsidR="00E94405" w:rsidRDefault="002D6B29" w:rsidP="002D6B29">
      <w:pPr>
        <w:spacing w:line="360" w:lineRule="auto"/>
        <w:jc w:val="both"/>
        <w:rPr>
          <w:rFonts w:ascii="Times New Roman" w:hAnsi="Times New Roman" w:cs="Times New Roman"/>
          <w:sz w:val="24"/>
          <w:szCs w:val="24"/>
          <w:lang w:val="hr-HR"/>
        </w:rPr>
      </w:pPr>
      <w:r w:rsidRPr="006D474F">
        <w:rPr>
          <w:rFonts w:ascii="Times New Roman" w:hAnsi="Times New Roman" w:cs="Times New Roman"/>
          <w:sz w:val="24"/>
          <w:szCs w:val="24"/>
          <w:lang w:val="hr-HR"/>
        </w:rPr>
        <w:t>Pravilnikom o polugodišnjem i godišnjem izvještaju o izvršenju proračuna i financijskog plana (Narodne novine broj 85/23), propisano je da godišnji Izvještaj o zaduživanju na domaćem i stranom tržištu novca i kapitala u izvještajnom razdoblju sadrži pregled zaduživanja koje je ugovorila jedinica lokalne i područne (regionalne) samouprave kao i pregled zaduživanja koje su ugovorili njezini proračunski korisnici u izvještajnom razdoblju, po vrsti instrumenata, valutnoj, kamatnoj i ročnoj strukturi</w:t>
      </w:r>
      <w:r w:rsidR="00E94405">
        <w:rPr>
          <w:rFonts w:ascii="Times New Roman" w:hAnsi="Times New Roman" w:cs="Times New Roman"/>
          <w:sz w:val="24"/>
          <w:szCs w:val="24"/>
          <w:lang w:val="hr-HR"/>
        </w:rPr>
        <w:t>.</w:t>
      </w:r>
    </w:p>
    <w:p w14:paraId="60FD4A22" w14:textId="49676495" w:rsidR="002D6B29" w:rsidRDefault="002D6B29" w:rsidP="002D6B29">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U izvještajnom razdoblju nije bilo zaduživanja.</w:t>
      </w:r>
    </w:p>
    <w:p w14:paraId="7011F78E" w14:textId="3ECE90D6" w:rsidR="002D6B29"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CA281E">
        <w:rPr>
          <w:rFonts w:ascii="Times New Roman" w:hAnsi="Times New Roman" w:cs="Times New Roman"/>
          <w:b/>
          <w:bCs/>
          <w:sz w:val="24"/>
          <w:szCs w:val="24"/>
          <w:lang w:val="hr-HR"/>
        </w:rPr>
        <w:t>.3. IZVJEŠTAJ O DANIM JAMSTVIMA I PLAĆANJIMA PO PROTESTIRANIM JAMSTVIMA</w:t>
      </w:r>
    </w:p>
    <w:p w14:paraId="14DE90E4" w14:textId="42022044" w:rsidR="002D6B29" w:rsidRDefault="002D6B29" w:rsidP="002D6B29">
      <w:pPr>
        <w:spacing w:line="360" w:lineRule="auto"/>
        <w:jc w:val="both"/>
        <w:rPr>
          <w:rFonts w:ascii="Times New Roman" w:hAnsi="Times New Roman" w:cs="Times New Roman"/>
          <w:sz w:val="24"/>
          <w:szCs w:val="24"/>
          <w:lang w:val="hr-HR"/>
        </w:rPr>
      </w:pPr>
      <w:r w:rsidRPr="00CA281E">
        <w:rPr>
          <w:rFonts w:ascii="Times New Roman" w:hAnsi="Times New Roman" w:cs="Times New Roman"/>
          <w:sz w:val="24"/>
          <w:szCs w:val="24"/>
          <w:lang w:val="hr-HR"/>
        </w:rPr>
        <w:t>U 202</w:t>
      </w:r>
      <w:r w:rsidR="002F30EE">
        <w:rPr>
          <w:rFonts w:ascii="Times New Roman" w:hAnsi="Times New Roman" w:cs="Times New Roman"/>
          <w:sz w:val="24"/>
          <w:szCs w:val="24"/>
          <w:lang w:val="hr-HR"/>
        </w:rPr>
        <w:t>5</w:t>
      </w:r>
      <w:r w:rsidRPr="00CA281E">
        <w:rPr>
          <w:rFonts w:ascii="Times New Roman" w:hAnsi="Times New Roman" w:cs="Times New Roman"/>
          <w:sz w:val="24"/>
          <w:szCs w:val="24"/>
          <w:lang w:val="hr-HR"/>
        </w:rPr>
        <w:t>. godini Općina Barban nije imala obveze po danim jamstvima, niti je izdavala jamstva.</w:t>
      </w:r>
    </w:p>
    <w:p w14:paraId="39694814" w14:textId="5C5AA0EA" w:rsidR="002D6B29" w:rsidRPr="00CA281E"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CA281E">
        <w:rPr>
          <w:rFonts w:ascii="Times New Roman" w:hAnsi="Times New Roman" w:cs="Times New Roman"/>
          <w:b/>
          <w:bCs/>
          <w:sz w:val="24"/>
          <w:szCs w:val="24"/>
          <w:lang w:val="hr-HR"/>
        </w:rPr>
        <w:t>.4. IZVJEŠTAJ O KORIŠTENJU SREDSTAVA FONDOVA EUROPSKE UNIJE U 202</w:t>
      </w:r>
      <w:r w:rsidR="00F84C34">
        <w:rPr>
          <w:rFonts w:ascii="Times New Roman" w:hAnsi="Times New Roman" w:cs="Times New Roman"/>
          <w:b/>
          <w:bCs/>
          <w:sz w:val="24"/>
          <w:szCs w:val="24"/>
          <w:lang w:val="hr-HR"/>
        </w:rPr>
        <w:t>5</w:t>
      </w:r>
      <w:r w:rsidR="002D6B29" w:rsidRPr="00CA281E">
        <w:rPr>
          <w:rFonts w:ascii="Times New Roman" w:hAnsi="Times New Roman" w:cs="Times New Roman"/>
          <w:b/>
          <w:bCs/>
          <w:sz w:val="24"/>
          <w:szCs w:val="24"/>
          <w:lang w:val="hr-HR"/>
        </w:rPr>
        <w:t>. GODINI</w:t>
      </w:r>
    </w:p>
    <w:p w14:paraId="16FF0B86" w14:textId="77777777" w:rsidR="002D6B29" w:rsidRDefault="002D6B29" w:rsidP="002D6B29">
      <w:pPr>
        <w:spacing w:line="360" w:lineRule="auto"/>
        <w:jc w:val="both"/>
        <w:rPr>
          <w:rFonts w:ascii="Times New Roman" w:hAnsi="Times New Roman" w:cs="Times New Roman"/>
          <w:sz w:val="24"/>
          <w:szCs w:val="24"/>
          <w:lang w:val="hr-HR"/>
        </w:rPr>
      </w:pPr>
      <w:r w:rsidRPr="00CA281E">
        <w:rPr>
          <w:rFonts w:ascii="Times New Roman" w:hAnsi="Times New Roman" w:cs="Times New Roman"/>
          <w:sz w:val="24"/>
          <w:szCs w:val="24"/>
          <w:lang w:val="hr-HR"/>
        </w:rPr>
        <w:t>Pravilnikom o polugodišnjem i godišnjem izvještaju o izvršenju proračuna i financijskog plana, propisano je da Izvještaj o korištenju sredstava fondova Europske unije sadrži podatke o evidentiranim prihodima i rashodima iz fondova Europske unije za proračunsku godinu po fondovima Europske unije te stanje obveza i potraživanja po sredstvima iz fondova Europske unije na kraju proračunske godine.</w:t>
      </w:r>
    </w:p>
    <w:p w14:paraId="5169C881" w14:textId="11854892" w:rsidR="002D6B29" w:rsidRDefault="00E94405" w:rsidP="002D6B29">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22. kolovoza 2025.</w:t>
      </w:r>
      <w:r w:rsidR="002D6B29">
        <w:rPr>
          <w:rFonts w:ascii="Times New Roman" w:hAnsi="Times New Roman" w:cs="Times New Roman"/>
          <w:sz w:val="24"/>
          <w:szCs w:val="24"/>
          <w:lang w:val="hr-HR"/>
        </w:rPr>
        <w:t xml:space="preserve"> godine Općina </w:t>
      </w:r>
      <w:r>
        <w:rPr>
          <w:rFonts w:ascii="Times New Roman" w:hAnsi="Times New Roman" w:cs="Times New Roman"/>
          <w:sz w:val="24"/>
          <w:szCs w:val="24"/>
          <w:lang w:val="hr-HR"/>
        </w:rPr>
        <w:t>je sklopila Ugovor o dodjeli bespovratnih sredstava za projekte koji se financiraju iz „Integriranog teritorijanog programa „ u financijskom razdoblju 2021.-2027. u iznosu 1.438.653,81 EUR</w:t>
      </w:r>
    </w:p>
    <w:p w14:paraId="623DD8E0" w14:textId="53841604" w:rsidR="002D6B29" w:rsidRPr="00CA281E"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CA281E">
        <w:rPr>
          <w:rFonts w:ascii="Times New Roman" w:hAnsi="Times New Roman" w:cs="Times New Roman"/>
          <w:b/>
          <w:bCs/>
          <w:sz w:val="24"/>
          <w:szCs w:val="24"/>
          <w:lang w:val="hr-HR"/>
        </w:rPr>
        <w:t>.5. IZVJEŠTAJ O DANIM ZAJMOVIMA I POTRAŽIVANJA PO DANIM ZAJMOVIMA U 202</w:t>
      </w:r>
      <w:r w:rsidR="004F2BA1">
        <w:rPr>
          <w:rFonts w:ascii="Times New Roman" w:hAnsi="Times New Roman" w:cs="Times New Roman"/>
          <w:b/>
          <w:bCs/>
          <w:sz w:val="24"/>
          <w:szCs w:val="24"/>
          <w:lang w:val="hr-HR"/>
        </w:rPr>
        <w:t>5</w:t>
      </w:r>
      <w:r w:rsidR="002D6B29" w:rsidRPr="00CA281E">
        <w:rPr>
          <w:rFonts w:ascii="Times New Roman" w:hAnsi="Times New Roman" w:cs="Times New Roman"/>
          <w:b/>
          <w:bCs/>
          <w:sz w:val="24"/>
          <w:szCs w:val="24"/>
          <w:lang w:val="hr-HR"/>
        </w:rPr>
        <w:t>. GODINI</w:t>
      </w:r>
    </w:p>
    <w:p w14:paraId="522B0308" w14:textId="413DCBF3" w:rsidR="002D6B29" w:rsidRPr="0085386D" w:rsidRDefault="002D6B29" w:rsidP="002D6B29">
      <w:pPr>
        <w:spacing w:line="360" w:lineRule="auto"/>
        <w:jc w:val="both"/>
        <w:rPr>
          <w:rFonts w:ascii="Times New Roman" w:hAnsi="Times New Roman" w:cs="Times New Roman"/>
          <w:sz w:val="24"/>
          <w:szCs w:val="24"/>
          <w:lang w:val="hr-HR"/>
        </w:rPr>
      </w:pPr>
      <w:r w:rsidRPr="00CA281E">
        <w:rPr>
          <w:rFonts w:ascii="Times New Roman" w:hAnsi="Times New Roman" w:cs="Times New Roman"/>
          <w:sz w:val="24"/>
          <w:szCs w:val="24"/>
          <w:lang w:val="hr-HR"/>
        </w:rPr>
        <w:t>U 202</w:t>
      </w:r>
      <w:r w:rsidR="004F2BA1">
        <w:rPr>
          <w:rFonts w:ascii="Times New Roman" w:hAnsi="Times New Roman" w:cs="Times New Roman"/>
          <w:sz w:val="24"/>
          <w:szCs w:val="24"/>
          <w:lang w:val="hr-HR"/>
        </w:rPr>
        <w:t>5</w:t>
      </w:r>
      <w:r w:rsidRPr="00CA281E">
        <w:rPr>
          <w:rFonts w:ascii="Times New Roman" w:hAnsi="Times New Roman" w:cs="Times New Roman"/>
          <w:sz w:val="24"/>
          <w:szCs w:val="24"/>
          <w:lang w:val="hr-HR"/>
        </w:rPr>
        <w:t>. godini Općina Barban proračunsk</w:t>
      </w:r>
      <w:r>
        <w:rPr>
          <w:rFonts w:ascii="Times New Roman" w:hAnsi="Times New Roman" w:cs="Times New Roman"/>
          <w:sz w:val="24"/>
          <w:szCs w:val="24"/>
          <w:lang w:val="hr-HR"/>
        </w:rPr>
        <w:t>om</w:t>
      </w:r>
      <w:r w:rsidRPr="00CA281E">
        <w:rPr>
          <w:rFonts w:ascii="Times New Roman" w:hAnsi="Times New Roman" w:cs="Times New Roman"/>
          <w:sz w:val="24"/>
          <w:szCs w:val="24"/>
          <w:lang w:val="hr-HR"/>
        </w:rPr>
        <w:t xml:space="preserve"> korisnik</w:t>
      </w:r>
      <w:r>
        <w:rPr>
          <w:rFonts w:ascii="Times New Roman" w:hAnsi="Times New Roman" w:cs="Times New Roman"/>
          <w:sz w:val="24"/>
          <w:szCs w:val="24"/>
          <w:lang w:val="hr-HR"/>
        </w:rPr>
        <w:t>u</w:t>
      </w:r>
      <w:r w:rsidRPr="00CA281E">
        <w:rPr>
          <w:rFonts w:ascii="Times New Roman" w:hAnsi="Times New Roman" w:cs="Times New Roman"/>
          <w:sz w:val="24"/>
          <w:szCs w:val="24"/>
          <w:lang w:val="hr-HR"/>
        </w:rPr>
        <w:t xml:space="preserve"> nije davala zajmove niti ima potraživanja po danim zajmovima.</w:t>
      </w:r>
    </w:p>
    <w:p w14:paraId="57202325" w14:textId="75D48897" w:rsidR="002D6B29" w:rsidRPr="00CA281E"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CA281E">
        <w:rPr>
          <w:rFonts w:ascii="Times New Roman" w:hAnsi="Times New Roman" w:cs="Times New Roman"/>
          <w:b/>
          <w:bCs/>
          <w:sz w:val="24"/>
          <w:szCs w:val="24"/>
          <w:lang w:val="hr-HR"/>
        </w:rPr>
        <w:t>.6. IZVJEŠTAJ O STANJU POTRAŽIVANJA I DOSPJELIH OBVEZA TE O STANJU POTENCIJALNIH OBVEZA PO OSNOVI SUDSKIH SPOROVA U 202</w:t>
      </w:r>
      <w:r w:rsidR="004F2BA1">
        <w:rPr>
          <w:rFonts w:ascii="Times New Roman" w:hAnsi="Times New Roman" w:cs="Times New Roman"/>
          <w:b/>
          <w:bCs/>
          <w:sz w:val="24"/>
          <w:szCs w:val="24"/>
          <w:lang w:val="hr-HR"/>
        </w:rPr>
        <w:t>5</w:t>
      </w:r>
      <w:r w:rsidR="002D6B29" w:rsidRPr="00CA281E">
        <w:rPr>
          <w:rFonts w:ascii="Times New Roman" w:hAnsi="Times New Roman" w:cs="Times New Roman"/>
          <w:b/>
          <w:bCs/>
          <w:sz w:val="24"/>
          <w:szCs w:val="24"/>
          <w:lang w:val="hr-HR"/>
        </w:rPr>
        <w:t>. GODINI</w:t>
      </w:r>
    </w:p>
    <w:p w14:paraId="06F12919" w14:textId="77777777" w:rsidR="002D6B29" w:rsidRDefault="002D6B29" w:rsidP="002D6B29">
      <w:pPr>
        <w:spacing w:line="360" w:lineRule="auto"/>
        <w:jc w:val="both"/>
        <w:rPr>
          <w:rFonts w:ascii="Times New Roman" w:hAnsi="Times New Roman" w:cs="Times New Roman"/>
          <w:sz w:val="24"/>
          <w:szCs w:val="24"/>
          <w:lang w:val="hr-HR"/>
        </w:rPr>
      </w:pPr>
      <w:r w:rsidRPr="00CA281E">
        <w:rPr>
          <w:rFonts w:ascii="Times New Roman" w:hAnsi="Times New Roman" w:cs="Times New Roman"/>
          <w:sz w:val="24"/>
          <w:szCs w:val="24"/>
          <w:lang w:val="hr-HR"/>
        </w:rPr>
        <w:t>Pravilnikom o polugodišnjem i godišnjem izvještaju o izvršenju proračuna i financijskog plana, propisano je da Izvještaj o stanju potraživanja i dospjelih obveza te o stanju potencijalnih obveza po osnovi sudskih sporova sadrži podatke o stanju nenaplaćenih potraživanja za prihode proračuna i proračunskog korisnika, o stanju nepodmirenih dospjelih obveza proračuna i proračunskog korisnika i stanju potencijalnih obveza po osnovi sudskih sporova proračuna i proračunskog korisnika na kraju proračunske godine. U nastavku slijede tabelarni prikazi o stanju nenaplaćenih potraživanja za prihode, nepodmirenih dospjelih obveza i sudskih postupaka.</w:t>
      </w:r>
    </w:p>
    <w:p w14:paraId="6CC251B6" w14:textId="7E592A80" w:rsidR="002D6B29" w:rsidRDefault="002D6B29" w:rsidP="002D6B29">
      <w:pPr>
        <w:spacing w:line="360" w:lineRule="auto"/>
        <w:jc w:val="both"/>
        <w:rPr>
          <w:rFonts w:ascii="Times New Roman" w:hAnsi="Times New Roman" w:cs="Times New Roman"/>
          <w:i/>
          <w:iCs/>
          <w:sz w:val="24"/>
          <w:szCs w:val="24"/>
          <w:lang w:val="hr-HR"/>
        </w:rPr>
      </w:pPr>
      <w:r w:rsidRPr="00CF1C58">
        <w:rPr>
          <w:rFonts w:ascii="Times New Roman" w:hAnsi="Times New Roman" w:cs="Times New Roman"/>
          <w:i/>
          <w:iCs/>
          <w:sz w:val="24"/>
          <w:szCs w:val="24"/>
          <w:lang w:val="hr-HR"/>
        </w:rPr>
        <w:t>Tablica: Stanje nenaplaćenih potraživanja za prihode Općine Barban i proračunskog korisnika na dan 31. prosinca 202</w:t>
      </w:r>
      <w:r w:rsidR="00F84C34">
        <w:rPr>
          <w:rFonts w:ascii="Times New Roman" w:hAnsi="Times New Roman" w:cs="Times New Roman"/>
          <w:i/>
          <w:iCs/>
          <w:sz w:val="24"/>
          <w:szCs w:val="24"/>
          <w:lang w:val="hr-HR"/>
        </w:rPr>
        <w:t>5</w:t>
      </w:r>
      <w:r w:rsidRPr="00CF1C58">
        <w:rPr>
          <w:rFonts w:ascii="Times New Roman" w:hAnsi="Times New Roman" w:cs="Times New Roman"/>
          <w:i/>
          <w:iCs/>
          <w:sz w:val="24"/>
          <w:szCs w:val="24"/>
          <w:lang w:val="hr-HR"/>
        </w:rPr>
        <w:t>. godine</w:t>
      </w:r>
    </w:p>
    <w:p w14:paraId="75C5A4B5" w14:textId="3A07AAF2" w:rsidR="002D6B29" w:rsidRDefault="0098084C" w:rsidP="0098084C">
      <w:pPr>
        <w:spacing w:line="360" w:lineRule="auto"/>
        <w:jc w:val="center"/>
        <w:rPr>
          <w:rFonts w:ascii="Times New Roman" w:hAnsi="Times New Roman" w:cs="Times New Roman"/>
          <w:i/>
          <w:iCs/>
          <w:sz w:val="24"/>
          <w:szCs w:val="24"/>
          <w:lang w:val="hr-HR"/>
        </w:rPr>
      </w:pPr>
      <w:r w:rsidRPr="0098084C">
        <w:rPr>
          <w:noProof/>
        </w:rPr>
        <w:lastRenderedPageBreak/>
        <w:drawing>
          <wp:inline distT="0" distB="0" distL="0" distR="0" wp14:anchorId="4023097D" wp14:editId="26738E49">
            <wp:extent cx="6026481" cy="1005840"/>
            <wp:effectExtent l="0" t="0" r="0" b="3810"/>
            <wp:docPr id="64601996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5855" cy="1012412"/>
                    </a:xfrm>
                    <a:prstGeom prst="rect">
                      <a:avLst/>
                    </a:prstGeom>
                    <a:noFill/>
                    <a:ln>
                      <a:noFill/>
                    </a:ln>
                  </pic:spPr>
                </pic:pic>
              </a:graphicData>
            </a:graphic>
          </wp:inline>
        </w:drawing>
      </w:r>
    </w:p>
    <w:p w14:paraId="3A4C9BAE" w14:textId="664AD977" w:rsidR="002D6B29" w:rsidRDefault="002D6B29" w:rsidP="002D6B29">
      <w:pPr>
        <w:spacing w:line="360" w:lineRule="auto"/>
        <w:jc w:val="both"/>
        <w:rPr>
          <w:rFonts w:ascii="Times New Roman" w:hAnsi="Times New Roman" w:cs="Times New Roman"/>
          <w:i/>
          <w:iCs/>
          <w:sz w:val="24"/>
          <w:szCs w:val="24"/>
          <w:lang w:val="hr-HR"/>
        </w:rPr>
      </w:pPr>
      <w:r w:rsidRPr="00CF1C58">
        <w:rPr>
          <w:rFonts w:ascii="Times New Roman" w:hAnsi="Times New Roman" w:cs="Times New Roman"/>
          <w:i/>
          <w:iCs/>
          <w:sz w:val="24"/>
          <w:szCs w:val="24"/>
          <w:lang w:val="hr-HR"/>
        </w:rPr>
        <w:t xml:space="preserve">Tablica: Stanje dospjelih nepodmirenih obveza Općine Barban i proračunskog korisnika na dan </w:t>
      </w:r>
      <w:r w:rsidRPr="00B17A92">
        <w:rPr>
          <w:rFonts w:ascii="Times New Roman" w:hAnsi="Times New Roman" w:cs="Times New Roman"/>
          <w:i/>
          <w:iCs/>
          <w:sz w:val="24"/>
          <w:szCs w:val="24"/>
          <w:lang w:val="hr-HR"/>
        </w:rPr>
        <w:t>31. prosinca 202</w:t>
      </w:r>
      <w:r w:rsidR="00F84C34" w:rsidRPr="00B17A92">
        <w:rPr>
          <w:rFonts w:ascii="Times New Roman" w:hAnsi="Times New Roman" w:cs="Times New Roman"/>
          <w:i/>
          <w:iCs/>
          <w:sz w:val="24"/>
          <w:szCs w:val="24"/>
          <w:lang w:val="hr-HR"/>
        </w:rPr>
        <w:t>5</w:t>
      </w:r>
      <w:r w:rsidRPr="00B17A92">
        <w:rPr>
          <w:rFonts w:ascii="Times New Roman" w:hAnsi="Times New Roman" w:cs="Times New Roman"/>
          <w:i/>
          <w:iCs/>
          <w:sz w:val="24"/>
          <w:szCs w:val="24"/>
          <w:lang w:val="hr-HR"/>
        </w:rPr>
        <w:t>. godine</w:t>
      </w:r>
    </w:p>
    <w:p w14:paraId="27FD39A7" w14:textId="36BE49C8" w:rsidR="002D6B29" w:rsidRPr="00CF1C58" w:rsidRDefault="0098084C" w:rsidP="0098084C">
      <w:pPr>
        <w:spacing w:line="360" w:lineRule="auto"/>
        <w:jc w:val="center"/>
        <w:rPr>
          <w:rFonts w:ascii="Times New Roman" w:hAnsi="Times New Roman" w:cs="Times New Roman"/>
          <w:i/>
          <w:iCs/>
          <w:sz w:val="24"/>
          <w:szCs w:val="24"/>
          <w:lang w:val="hr-HR"/>
        </w:rPr>
      </w:pPr>
      <w:r w:rsidRPr="0098084C">
        <w:rPr>
          <w:noProof/>
        </w:rPr>
        <w:drawing>
          <wp:inline distT="0" distB="0" distL="0" distR="0" wp14:anchorId="49CBE62E" wp14:editId="2526AC0B">
            <wp:extent cx="6115050" cy="822350"/>
            <wp:effectExtent l="0" t="0" r="0" b="0"/>
            <wp:docPr id="120478889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2354" cy="824677"/>
                    </a:xfrm>
                    <a:prstGeom prst="rect">
                      <a:avLst/>
                    </a:prstGeom>
                    <a:noFill/>
                    <a:ln>
                      <a:noFill/>
                    </a:ln>
                  </pic:spPr>
                </pic:pic>
              </a:graphicData>
            </a:graphic>
          </wp:inline>
        </w:drawing>
      </w:r>
    </w:p>
    <w:p w14:paraId="38999489" w14:textId="2020EFB7" w:rsidR="002D6B29" w:rsidRDefault="002D6B29" w:rsidP="002D6B29">
      <w:pPr>
        <w:spacing w:line="360" w:lineRule="auto"/>
        <w:jc w:val="both"/>
        <w:rPr>
          <w:rFonts w:ascii="Times New Roman" w:hAnsi="Times New Roman" w:cs="Times New Roman"/>
          <w:i/>
          <w:iCs/>
          <w:sz w:val="24"/>
          <w:szCs w:val="24"/>
          <w:lang w:val="hr-HR"/>
        </w:rPr>
      </w:pPr>
      <w:r w:rsidRPr="00B17A92">
        <w:rPr>
          <w:rFonts w:ascii="Times New Roman" w:hAnsi="Times New Roman" w:cs="Times New Roman"/>
          <w:i/>
          <w:iCs/>
          <w:sz w:val="24"/>
          <w:szCs w:val="24"/>
          <w:lang w:val="hr-HR"/>
        </w:rPr>
        <w:t>Tablica: Stanje potencijalnih obveza po osnovi sudskih postupaka Općine Barban i proračunskog korisnika na dan 31. prosinca 202</w:t>
      </w:r>
      <w:r w:rsidR="007825C8" w:rsidRPr="00B17A92">
        <w:rPr>
          <w:rFonts w:ascii="Times New Roman" w:hAnsi="Times New Roman" w:cs="Times New Roman"/>
          <w:i/>
          <w:iCs/>
          <w:sz w:val="24"/>
          <w:szCs w:val="24"/>
          <w:lang w:val="hr-HR"/>
        </w:rPr>
        <w:t>5</w:t>
      </w:r>
      <w:r w:rsidRPr="00B17A92">
        <w:rPr>
          <w:rFonts w:ascii="Times New Roman" w:hAnsi="Times New Roman" w:cs="Times New Roman"/>
          <w:i/>
          <w:iCs/>
          <w:sz w:val="24"/>
          <w:szCs w:val="24"/>
          <w:lang w:val="hr-HR"/>
        </w:rPr>
        <w:t>. godine</w:t>
      </w:r>
    </w:p>
    <w:p w14:paraId="2636895E" w14:textId="77EAE5E2" w:rsidR="002D6B29" w:rsidRDefault="0098084C" w:rsidP="002D6B29">
      <w:pPr>
        <w:spacing w:line="360" w:lineRule="auto"/>
        <w:jc w:val="both"/>
        <w:rPr>
          <w:rFonts w:ascii="Times New Roman" w:hAnsi="Times New Roman" w:cs="Times New Roman"/>
          <w:sz w:val="24"/>
          <w:szCs w:val="24"/>
          <w:lang w:val="hr-HR"/>
        </w:rPr>
      </w:pPr>
      <w:r w:rsidRPr="0098084C">
        <w:rPr>
          <w:noProof/>
        </w:rPr>
        <w:drawing>
          <wp:inline distT="0" distB="0" distL="0" distR="0" wp14:anchorId="7D0E2511" wp14:editId="30CD633D">
            <wp:extent cx="6153856" cy="847725"/>
            <wp:effectExtent l="0" t="0" r="0" b="0"/>
            <wp:docPr id="110893962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8090" cy="848308"/>
                    </a:xfrm>
                    <a:prstGeom prst="rect">
                      <a:avLst/>
                    </a:prstGeom>
                    <a:noFill/>
                    <a:ln>
                      <a:noFill/>
                    </a:ln>
                  </pic:spPr>
                </pic:pic>
              </a:graphicData>
            </a:graphic>
          </wp:inline>
        </w:drawing>
      </w:r>
    </w:p>
    <w:p w14:paraId="1540A482" w14:textId="1501892B" w:rsidR="002D6B29" w:rsidRPr="00862492"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862492">
        <w:rPr>
          <w:rFonts w:ascii="Times New Roman" w:hAnsi="Times New Roman" w:cs="Times New Roman"/>
          <w:b/>
          <w:bCs/>
          <w:sz w:val="24"/>
          <w:szCs w:val="24"/>
          <w:lang w:val="hr-HR"/>
        </w:rPr>
        <w:t>.7. IZVJEŠTAJ O PROVEDENIM PRERASPODJELAMA</w:t>
      </w:r>
    </w:p>
    <w:p w14:paraId="6BF3BC08" w14:textId="12C639B5" w:rsidR="002D6B29" w:rsidRPr="00862492" w:rsidRDefault="002D6B29" w:rsidP="002D6B29">
      <w:pPr>
        <w:spacing w:line="360" w:lineRule="auto"/>
        <w:jc w:val="both"/>
        <w:rPr>
          <w:rFonts w:ascii="Times New Roman" w:hAnsi="Times New Roman" w:cs="Times New Roman"/>
          <w:sz w:val="24"/>
          <w:szCs w:val="24"/>
          <w:lang w:val="hr-HR"/>
        </w:rPr>
      </w:pPr>
      <w:r w:rsidRPr="00862492">
        <w:rPr>
          <w:rFonts w:ascii="Times New Roman" w:hAnsi="Times New Roman" w:cs="Times New Roman"/>
          <w:sz w:val="24"/>
          <w:szCs w:val="24"/>
          <w:lang w:val="hr-HR"/>
        </w:rPr>
        <w:t xml:space="preserve">Sukladno članku 60. Zakona o proračunu (Narodne novine 144/21) u kojem je propisano da je načelnik dužan o preraspodjeli izvijestiti Općinsko vijeće Općine Barban u godišnjem izvještaju o izvršenju proračuna, daju se podaci iz Odluke o preraspodjeli sredstava od </w:t>
      </w:r>
      <w:r w:rsidR="004057D7" w:rsidRPr="004057D7">
        <w:rPr>
          <w:rFonts w:ascii="Times New Roman" w:hAnsi="Times New Roman" w:cs="Times New Roman"/>
          <w:sz w:val="24"/>
          <w:szCs w:val="24"/>
          <w:lang w:val="hr-HR"/>
        </w:rPr>
        <w:t>03. travnja 2025.</w:t>
      </w:r>
      <w:r w:rsidRPr="004057D7">
        <w:rPr>
          <w:rFonts w:ascii="Times New Roman" w:hAnsi="Times New Roman" w:cs="Times New Roman"/>
          <w:sz w:val="24"/>
          <w:szCs w:val="24"/>
          <w:lang w:val="hr-HR"/>
        </w:rPr>
        <w:t xml:space="preserve"> godine.</w:t>
      </w:r>
    </w:p>
    <w:p w14:paraId="00817094" w14:textId="2767B739" w:rsidR="002D6B29" w:rsidRDefault="002D6B29" w:rsidP="002D6B29">
      <w:pPr>
        <w:spacing w:line="360" w:lineRule="auto"/>
        <w:jc w:val="both"/>
        <w:rPr>
          <w:rFonts w:ascii="Times New Roman" w:hAnsi="Times New Roman" w:cs="Times New Roman"/>
          <w:sz w:val="24"/>
          <w:szCs w:val="24"/>
          <w:lang w:val="hr-HR"/>
        </w:rPr>
      </w:pPr>
      <w:r w:rsidRPr="00862492">
        <w:rPr>
          <w:rFonts w:ascii="Times New Roman" w:hAnsi="Times New Roman" w:cs="Times New Roman"/>
          <w:sz w:val="24"/>
          <w:szCs w:val="24"/>
          <w:lang w:val="hr-HR"/>
        </w:rPr>
        <w:t xml:space="preserve">Preraspodjela je izvršena u iznosu od </w:t>
      </w:r>
      <w:r w:rsidR="004057D7">
        <w:rPr>
          <w:rFonts w:ascii="Times New Roman" w:hAnsi="Times New Roman" w:cs="Times New Roman"/>
          <w:sz w:val="24"/>
          <w:szCs w:val="24"/>
          <w:lang w:val="hr-HR"/>
        </w:rPr>
        <w:t>56.500,00</w:t>
      </w:r>
      <w:r w:rsidRPr="00862492">
        <w:rPr>
          <w:rFonts w:ascii="Times New Roman" w:hAnsi="Times New Roman" w:cs="Times New Roman"/>
          <w:sz w:val="24"/>
          <w:szCs w:val="24"/>
          <w:lang w:val="hr-HR"/>
        </w:rPr>
        <w:t xml:space="preserve"> eura i odnosi se na pozicije Općine Barban. Kod proračunskog korisnika nije bilo preraspodjele sredstava. U nastavku se daje pregled preraspodjele sredstava po svim elementima i izvorima financiranja.</w:t>
      </w:r>
    </w:p>
    <w:p w14:paraId="00C88003" w14:textId="49BBA685" w:rsidR="002D6B29" w:rsidRPr="006A356D" w:rsidRDefault="002D6B29" w:rsidP="002D6B29">
      <w:pPr>
        <w:spacing w:line="360" w:lineRule="auto"/>
        <w:jc w:val="both"/>
        <w:rPr>
          <w:rFonts w:ascii="Times New Roman" w:hAnsi="Times New Roman" w:cs="Times New Roman"/>
          <w:i/>
          <w:iCs/>
          <w:sz w:val="24"/>
          <w:szCs w:val="24"/>
          <w:lang w:val="hr-HR"/>
        </w:rPr>
      </w:pPr>
      <w:r w:rsidRPr="006A356D">
        <w:rPr>
          <w:rFonts w:ascii="Times New Roman" w:hAnsi="Times New Roman" w:cs="Times New Roman"/>
          <w:i/>
          <w:iCs/>
          <w:sz w:val="24"/>
          <w:szCs w:val="24"/>
          <w:lang w:val="hr-HR"/>
        </w:rPr>
        <w:t>Tablica: Preraspodjela sredstava u Proračunu Općine Barban za 202</w:t>
      </w:r>
      <w:r w:rsidR="007825C8">
        <w:rPr>
          <w:rFonts w:ascii="Times New Roman" w:hAnsi="Times New Roman" w:cs="Times New Roman"/>
          <w:i/>
          <w:iCs/>
          <w:sz w:val="24"/>
          <w:szCs w:val="24"/>
          <w:lang w:val="hr-HR"/>
        </w:rPr>
        <w:t>5</w:t>
      </w:r>
      <w:r w:rsidRPr="006A356D">
        <w:rPr>
          <w:rFonts w:ascii="Times New Roman" w:hAnsi="Times New Roman" w:cs="Times New Roman"/>
          <w:i/>
          <w:iCs/>
          <w:sz w:val="24"/>
          <w:szCs w:val="24"/>
          <w:lang w:val="hr-HR"/>
        </w:rPr>
        <w:t>. godinu</w:t>
      </w:r>
    </w:p>
    <w:tbl>
      <w:tblPr>
        <w:tblW w:w="10482" w:type="dxa"/>
        <w:jc w:val="center"/>
        <w:tblLayout w:type="fixed"/>
        <w:tblCellMar>
          <w:left w:w="30" w:type="dxa"/>
          <w:right w:w="30" w:type="dxa"/>
        </w:tblCellMar>
        <w:tblLook w:val="0000" w:firstRow="0" w:lastRow="0" w:firstColumn="0" w:lastColumn="0" w:noHBand="0" w:noVBand="0"/>
      </w:tblPr>
      <w:tblGrid>
        <w:gridCol w:w="653"/>
        <w:gridCol w:w="5544"/>
        <w:gridCol w:w="1166"/>
        <w:gridCol w:w="993"/>
        <w:gridCol w:w="992"/>
        <w:gridCol w:w="1134"/>
      </w:tblGrid>
      <w:tr w:rsidR="004057D7" w:rsidRPr="003B5D11" w14:paraId="6C6B98A8" w14:textId="77777777" w:rsidTr="000E26DE">
        <w:trPr>
          <w:trHeight w:val="149"/>
          <w:jc w:val="center"/>
        </w:trPr>
        <w:tc>
          <w:tcPr>
            <w:tcW w:w="653" w:type="dxa"/>
            <w:tcBorders>
              <w:top w:val="single" w:sz="6" w:space="0" w:color="auto"/>
              <w:left w:val="single" w:sz="6" w:space="0" w:color="auto"/>
              <w:bottom w:val="single" w:sz="6" w:space="0" w:color="auto"/>
              <w:right w:val="nil"/>
            </w:tcBorders>
          </w:tcPr>
          <w:p w14:paraId="130C0E6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p>
        </w:tc>
        <w:tc>
          <w:tcPr>
            <w:tcW w:w="5544" w:type="dxa"/>
            <w:tcBorders>
              <w:top w:val="single" w:sz="6" w:space="0" w:color="auto"/>
              <w:left w:val="nil"/>
              <w:bottom w:val="single" w:sz="6" w:space="0" w:color="auto"/>
              <w:right w:val="single" w:sz="6" w:space="0" w:color="auto"/>
            </w:tcBorders>
          </w:tcPr>
          <w:p w14:paraId="509041B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p>
        </w:tc>
        <w:tc>
          <w:tcPr>
            <w:tcW w:w="1166" w:type="dxa"/>
            <w:tcBorders>
              <w:top w:val="single" w:sz="6" w:space="0" w:color="auto"/>
              <w:left w:val="single" w:sz="6" w:space="0" w:color="auto"/>
              <w:bottom w:val="single" w:sz="6" w:space="0" w:color="auto"/>
              <w:right w:val="single" w:sz="6" w:space="0" w:color="auto"/>
            </w:tcBorders>
          </w:tcPr>
          <w:p w14:paraId="49358582" w14:textId="77777777" w:rsidR="004057D7" w:rsidRPr="003B5D11" w:rsidRDefault="004057D7" w:rsidP="000E26DE">
            <w:pPr>
              <w:autoSpaceDE w:val="0"/>
              <w:autoSpaceDN w:val="0"/>
              <w:adjustRightInd w:val="0"/>
              <w:spacing w:after="0" w:line="240" w:lineRule="auto"/>
              <w:jc w:val="center"/>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IZVORNI</w:t>
            </w:r>
          </w:p>
        </w:tc>
        <w:tc>
          <w:tcPr>
            <w:tcW w:w="993" w:type="dxa"/>
            <w:tcBorders>
              <w:top w:val="single" w:sz="6" w:space="0" w:color="auto"/>
              <w:left w:val="single" w:sz="6" w:space="0" w:color="auto"/>
              <w:bottom w:val="single" w:sz="6" w:space="0" w:color="auto"/>
              <w:right w:val="single" w:sz="6" w:space="0" w:color="auto"/>
            </w:tcBorders>
          </w:tcPr>
          <w:p w14:paraId="254FB461" w14:textId="77777777" w:rsidR="004057D7" w:rsidRPr="003B5D11" w:rsidRDefault="004057D7" w:rsidP="000E26DE">
            <w:pPr>
              <w:autoSpaceDE w:val="0"/>
              <w:autoSpaceDN w:val="0"/>
              <w:adjustRightInd w:val="0"/>
              <w:spacing w:after="0" w:line="240" w:lineRule="auto"/>
              <w:jc w:val="center"/>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SMANJENJE</w:t>
            </w:r>
          </w:p>
        </w:tc>
        <w:tc>
          <w:tcPr>
            <w:tcW w:w="992" w:type="dxa"/>
            <w:tcBorders>
              <w:top w:val="single" w:sz="6" w:space="0" w:color="auto"/>
              <w:left w:val="single" w:sz="6" w:space="0" w:color="auto"/>
              <w:bottom w:val="single" w:sz="6" w:space="0" w:color="auto"/>
              <w:right w:val="single" w:sz="6" w:space="0" w:color="auto"/>
            </w:tcBorders>
          </w:tcPr>
          <w:p w14:paraId="7DC7B325" w14:textId="77777777" w:rsidR="004057D7" w:rsidRPr="003B5D11" w:rsidRDefault="004057D7" w:rsidP="000E26DE">
            <w:pPr>
              <w:autoSpaceDE w:val="0"/>
              <w:autoSpaceDN w:val="0"/>
              <w:adjustRightInd w:val="0"/>
              <w:spacing w:after="0" w:line="240" w:lineRule="auto"/>
              <w:jc w:val="center"/>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POVEĆANJE</w:t>
            </w:r>
          </w:p>
        </w:tc>
        <w:tc>
          <w:tcPr>
            <w:tcW w:w="1134" w:type="dxa"/>
            <w:tcBorders>
              <w:top w:val="single" w:sz="6" w:space="0" w:color="auto"/>
              <w:left w:val="single" w:sz="6" w:space="0" w:color="auto"/>
              <w:bottom w:val="single" w:sz="6" w:space="0" w:color="auto"/>
              <w:right w:val="single" w:sz="6" w:space="0" w:color="auto"/>
            </w:tcBorders>
          </w:tcPr>
          <w:p w14:paraId="71307E56" w14:textId="77777777" w:rsidR="004057D7" w:rsidRPr="003B5D11" w:rsidRDefault="004057D7" w:rsidP="000E26DE">
            <w:pPr>
              <w:autoSpaceDE w:val="0"/>
              <w:autoSpaceDN w:val="0"/>
              <w:adjustRightInd w:val="0"/>
              <w:spacing w:after="0" w:line="240" w:lineRule="auto"/>
              <w:jc w:val="center"/>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NOVI IZNOS</w:t>
            </w:r>
          </w:p>
        </w:tc>
      </w:tr>
      <w:tr w:rsidR="004057D7" w:rsidRPr="003B5D11" w14:paraId="3C687C42"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76CC6920"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Razdjel 002 JEDINSTVENI UPRAVNI ODJEL</w:t>
            </w:r>
          </w:p>
        </w:tc>
        <w:tc>
          <w:tcPr>
            <w:tcW w:w="1166" w:type="dxa"/>
            <w:tcBorders>
              <w:top w:val="single" w:sz="6" w:space="0" w:color="auto"/>
              <w:left w:val="single" w:sz="6" w:space="0" w:color="auto"/>
              <w:bottom w:val="single" w:sz="6" w:space="0" w:color="auto"/>
              <w:right w:val="single" w:sz="6" w:space="0" w:color="auto"/>
            </w:tcBorders>
          </w:tcPr>
          <w:p w14:paraId="1AE9F9D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2.113.000,00</w:t>
            </w:r>
          </w:p>
        </w:tc>
        <w:tc>
          <w:tcPr>
            <w:tcW w:w="993" w:type="dxa"/>
            <w:tcBorders>
              <w:top w:val="single" w:sz="6" w:space="0" w:color="auto"/>
              <w:left w:val="single" w:sz="6" w:space="0" w:color="auto"/>
              <w:bottom w:val="single" w:sz="6" w:space="0" w:color="auto"/>
              <w:right w:val="single" w:sz="6" w:space="0" w:color="auto"/>
            </w:tcBorders>
          </w:tcPr>
          <w:p w14:paraId="1D21B73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992" w:type="dxa"/>
            <w:tcBorders>
              <w:top w:val="single" w:sz="6" w:space="0" w:color="auto"/>
              <w:left w:val="single" w:sz="6" w:space="0" w:color="auto"/>
              <w:bottom w:val="single" w:sz="6" w:space="0" w:color="auto"/>
              <w:right w:val="single" w:sz="6" w:space="0" w:color="auto"/>
            </w:tcBorders>
          </w:tcPr>
          <w:p w14:paraId="317FAA1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9AC91F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2.113.000,00</w:t>
            </w:r>
          </w:p>
        </w:tc>
      </w:tr>
      <w:tr w:rsidR="004057D7" w:rsidRPr="003B5D11" w14:paraId="03FDD302"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F73CD6A"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Glava 00201 JEDINSTVENI UPRAVNI ODJEL</w:t>
            </w:r>
          </w:p>
        </w:tc>
        <w:tc>
          <w:tcPr>
            <w:tcW w:w="1166" w:type="dxa"/>
            <w:tcBorders>
              <w:top w:val="single" w:sz="6" w:space="0" w:color="auto"/>
              <w:left w:val="single" w:sz="6" w:space="0" w:color="auto"/>
              <w:bottom w:val="single" w:sz="6" w:space="0" w:color="auto"/>
              <w:right w:val="single" w:sz="6" w:space="0" w:color="auto"/>
            </w:tcBorders>
          </w:tcPr>
          <w:p w14:paraId="689C226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1.657.000,00</w:t>
            </w:r>
          </w:p>
        </w:tc>
        <w:tc>
          <w:tcPr>
            <w:tcW w:w="993" w:type="dxa"/>
            <w:tcBorders>
              <w:top w:val="single" w:sz="6" w:space="0" w:color="auto"/>
              <w:left w:val="single" w:sz="6" w:space="0" w:color="auto"/>
              <w:bottom w:val="single" w:sz="6" w:space="0" w:color="auto"/>
              <w:right w:val="single" w:sz="6" w:space="0" w:color="auto"/>
            </w:tcBorders>
          </w:tcPr>
          <w:p w14:paraId="48E029B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54.000,00</w:t>
            </w:r>
          </w:p>
        </w:tc>
        <w:tc>
          <w:tcPr>
            <w:tcW w:w="992" w:type="dxa"/>
            <w:tcBorders>
              <w:top w:val="single" w:sz="6" w:space="0" w:color="auto"/>
              <w:left w:val="single" w:sz="6" w:space="0" w:color="auto"/>
              <w:bottom w:val="single" w:sz="6" w:space="0" w:color="auto"/>
              <w:right w:val="single" w:sz="6" w:space="0" w:color="auto"/>
            </w:tcBorders>
          </w:tcPr>
          <w:p w14:paraId="5AAD7E6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56.500,00</w:t>
            </w:r>
          </w:p>
        </w:tc>
        <w:tc>
          <w:tcPr>
            <w:tcW w:w="1134" w:type="dxa"/>
            <w:tcBorders>
              <w:top w:val="single" w:sz="6" w:space="0" w:color="auto"/>
              <w:left w:val="single" w:sz="6" w:space="0" w:color="auto"/>
              <w:bottom w:val="single" w:sz="6" w:space="0" w:color="auto"/>
              <w:right w:val="single" w:sz="6" w:space="0" w:color="auto"/>
            </w:tcBorders>
          </w:tcPr>
          <w:p w14:paraId="4CD78B0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1.659.500,00</w:t>
            </w:r>
          </w:p>
        </w:tc>
      </w:tr>
      <w:tr w:rsidR="004057D7" w:rsidRPr="003B5D11" w14:paraId="1971B0CA"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3B949512"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2010 JAVNA UPRAVA I ADMINISTRACIJA</w:t>
            </w:r>
          </w:p>
        </w:tc>
        <w:tc>
          <w:tcPr>
            <w:tcW w:w="1166" w:type="dxa"/>
            <w:tcBorders>
              <w:top w:val="single" w:sz="6" w:space="0" w:color="auto"/>
              <w:left w:val="single" w:sz="6" w:space="0" w:color="auto"/>
              <w:bottom w:val="single" w:sz="6" w:space="0" w:color="auto"/>
              <w:right w:val="single" w:sz="6" w:space="0" w:color="auto"/>
            </w:tcBorders>
          </w:tcPr>
          <w:p w14:paraId="4E27A6D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298.000,00</w:t>
            </w:r>
          </w:p>
        </w:tc>
        <w:tc>
          <w:tcPr>
            <w:tcW w:w="993" w:type="dxa"/>
            <w:tcBorders>
              <w:top w:val="single" w:sz="6" w:space="0" w:color="auto"/>
              <w:left w:val="single" w:sz="6" w:space="0" w:color="auto"/>
              <w:bottom w:val="single" w:sz="6" w:space="0" w:color="auto"/>
              <w:right w:val="single" w:sz="6" w:space="0" w:color="auto"/>
            </w:tcBorders>
          </w:tcPr>
          <w:p w14:paraId="62391F2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13.800,00</w:t>
            </w:r>
          </w:p>
        </w:tc>
        <w:tc>
          <w:tcPr>
            <w:tcW w:w="992" w:type="dxa"/>
            <w:tcBorders>
              <w:top w:val="single" w:sz="6" w:space="0" w:color="auto"/>
              <w:left w:val="single" w:sz="6" w:space="0" w:color="auto"/>
              <w:bottom w:val="single" w:sz="6" w:space="0" w:color="auto"/>
              <w:right w:val="single" w:sz="6" w:space="0" w:color="auto"/>
            </w:tcBorders>
          </w:tcPr>
          <w:p w14:paraId="446D4E8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306B24D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284.200,00</w:t>
            </w:r>
          </w:p>
        </w:tc>
      </w:tr>
      <w:tr w:rsidR="004057D7" w:rsidRPr="003B5D11" w14:paraId="0AA13B17"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3997F6F2"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A201001 Redovan rad upravnog odjela</w:t>
            </w:r>
          </w:p>
        </w:tc>
        <w:tc>
          <w:tcPr>
            <w:tcW w:w="1166" w:type="dxa"/>
            <w:tcBorders>
              <w:top w:val="single" w:sz="6" w:space="0" w:color="auto"/>
              <w:left w:val="single" w:sz="6" w:space="0" w:color="auto"/>
              <w:bottom w:val="single" w:sz="6" w:space="0" w:color="auto"/>
              <w:right w:val="single" w:sz="6" w:space="0" w:color="auto"/>
            </w:tcBorders>
          </w:tcPr>
          <w:p w14:paraId="15E9794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135.000,00</w:t>
            </w:r>
          </w:p>
        </w:tc>
        <w:tc>
          <w:tcPr>
            <w:tcW w:w="993" w:type="dxa"/>
            <w:tcBorders>
              <w:top w:val="single" w:sz="6" w:space="0" w:color="auto"/>
              <w:left w:val="single" w:sz="6" w:space="0" w:color="auto"/>
              <w:bottom w:val="single" w:sz="6" w:space="0" w:color="auto"/>
              <w:right w:val="single" w:sz="6" w:space="0" w:color="auto"/>
            </w:tcBorders>
          </w:tcPr>
          <w:p w14:paraId="38DE910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6.700,00</w:t>
            </w:r>
          </w:p>
        </w:tc>
        <w:tc>
          <w:tcPr>
            <w:tcW w:w="992" w:type="dxa"/>
            <w:tcBorders>
              <w:top w:val="single" w:sz="6" w:space="0" w:color="auto"/>
              <w:left w:val="single" w:sz="6" w:space="0" w:color="auto"/>
              <w:bottom w:val="single" w:sz="6" w:space="0" w:color="auto"/>
              <w:right w:val="single" w:sz="6" w:space="0" w:color="auto"/>
            </w:tcBorders>
          </w:tcPr>
          <w:p w14:paraId="4D6F8E0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BA817A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128.300,00</w:t>
            </w:r>
          </w:p>
        </w:tc>
      </w:tr>
      <w:tr w:rsidR="004057D7" w:rsidRPr="003B5D11" w14:paraId="5DD8C6DE"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6664A2C4"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3DC528F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135.000,00</w:t>
            </w:r>
          </w:p>
        </w:tc>
        <w:tc>
          <w:tcPr>
            <w:tcW w:w="993" w:type="dxa"/>
            <w:tcBorders>
              <w:top w:val="single" w:sz="6" w:space="0" w:color="auto"/>
              <w:left w:val="single" w:sz="6" w:space="0" w:color="auto"/>
              <w:bottom w:val="single" w:sz="6" w:space="0" w:color="auto"/>
              <w:right w:val="single" w:sz="6" w:space="0" w:color="auto"/>
            </w:tcBorders>
          </w:tcPr>
          <w:p w14:paraId="4FC298C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6.700,00</w:t>
            </w:r>
          </w:p>
        </w:tc>
        <w:tc>
          <w:tcPr>
            <w:tcW w:w="992" w:type="dxa"/>
            <w:tcBorders>
              <w:top w:val="single" w:sz="6" w:space="0" w:color="auto"/>
              <w:left w:val="single" w:sz="6" w:space="0" w:color="auto"/>
              <w:bottom w:val="single" w:sz="6" w:space="0" w:color="auto"/>
              <w:right w:val="single" w:sz="6" w:space="0" w:color="auto"/>
            </w:tcBorders>
          </w:tcPr>
          <w:p w14:paraId="776BD17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E4FFE3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128.300,00</w:t>
            </w:r>
          </w:p>
        </w:tc>
      </w:tr>
      <w:tr w:rsidR="004057D7" w:rsidRPr="003B5D11" w14:paraId="6B9453D9"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60521DB8"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494B0B56"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5EFEC6D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135.000,00</w:t>
            </w:r>
          </w:p>
        </w:tc>
        <w:tc>
          <w:tcPr>
            <w:tcW w:w="993" w:type="dxa"/>
            <w:tcBorders>
              <w:top w:val="single" w:sz="6" w:space="0" w:color="auto"/>
              <w:left w:val="single" w:sz="6" w:space="0" w:color="auto"/>
              <w:bottom w:val="single" w:sz="6" w:space="0" w:color="auto"/>
              <w:right w:val="single" w:sz="6" w:space="0" w:color="auto"/>
            </w:tcBorders>
          </w:tcPr>
          <w:p w14:paraId="6F2030A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6.700,00</w:t>
            </w:r>
          </w:p>
        </w:tc>
        <w:tc>
          <w:tcPr>
            <w:tcW w:w="992" w:type="dxa"/>
            <w:tcBorders>
              <w:top w:val="single" w:sz="6" w:space="0" w:color="auto"/>
              <w:left w:val="single" w:sz="6" w:space="0" w:color="auto"/>
              <w:bottom w:val="single" w:sz="6" w:space="0" w:color="auto"/>
              <w:right w:val="single" w:sz="6" w:space="0" w:color="auto"/>
            </w:tcBorders>
          </w:tcPr>
          <w:p w14:paraId="40F84A9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0536D4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128.300,00</w:t>
            </w:r>
          </w:p>
        </w:tc>
      </w:tr>
      <w:tr w:rsidR="004057D7" w:rsidRPr="003B5D11" w14:paraId="787F27C6"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34618CDD"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31</w:t>
            </w:r>
          </w:p>
        </w:tc>
        <w:tc>
          <w:tcPr>
            <w:tcW w:w="5544" w:type="dxa"/>
            <w:tcBorders>
              <w:top w:val="single" w:sz="6" w:space="0" w:color="auto"/>
              <w:left w:val="single" w:sz="6" w:space="0" w:color="auto"/>
              <w:bottom w:val="single" w:sz="6" w:space="0" w:color="auto"/>
              <w:right w:val="single" w:sz="6" w:space="0" w:color="auto"/>
            </w:tcBorders>
          </w:tcPr>
          <w:p w14:paraId="1D65DCD1"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Rashodi za zaposlene</w:t>
            </w:r>
          </w:p>
        </w:tc>
        <w:tc>
          <w:tcPr>
            <w:tcW w:w="1166" w:type="dxa"/>
            <w:tcBorders>
              <w:top w:val="single" w:sz="6" w:space="0" w:color="auto"/>
              <w:left w:val="single" w:sz="6" w:space="0" w:color="auto"/>
              <w:bottom w:val="single" w:sz="6" w:space="0" w:color="auto"/>
              <w:right w:val="single" w:sz="6" w:space="0" w:color="auto"/>
            </w:tcBorders>
          </w:tcPr>
          <w:p w14:paraId="67D5124B"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127.000,00</w:t>
            </w:r>
          </w:p>
        </w:tc>
        <w:tc>
          <w:tcPr>
            <w:tcW w:w="993" w:type="dxa"/>
            <w:tcBorders>
              <w:top w:val="single" w:sz="6" w:space="0" w:color="auto"/>
              <w:left w:val="single" w:sz="6" w:space="0" w:color="auto"/>
              <w:bottom w:val="single" w:sz="6" w:space="0" w:color="auto"/>
              <w:right w:val="single" w:sz="6" w:space="0" w:color="auto"/>
            </w:tcBorders>
          </w:tcPr>
          <w:p w14:paraId="742BB550"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6.300,00</w:t>
            </w:r>
          </w:p>
        </w:tc>
        <w:tc>
          <w:tcPr>
            <w:tcW w:w="992" w:type="dxa"/>
            <w:tcBorders>
              <w:top w:val="single" w:sz="6" w:space="0" w:color="auto"/>
              <w:left w:val="single" w:sz="6" w:space="0" w:color="auto"/>
              <w:bottom w:val="single" w:sz="6" w:space="0" w:color="auto"/>
              <w:right w:val="single" w:sz="6" w:space="0" w:color="auto"/>
            </w:tcBorders>
          </w:tcPr>
          <w:p w14:paraId="4BD7B7B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2DB0F3A1"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120.700,00</w:t>
            </w:r>
          </w:p>
        </w:tc>
      </w:tr>
      <w:tr w:rsidR="004057D7" w:rsidRPr="003B5D11" w14:paraId="5A54E251"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4125D14A"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32</w:t>
            </w:r>
          </w:p>
        </w:tc>
        <w:tc>
          <w:tcPr>
            <w:tcW w:w="5544" w:type="dxa"/>
            <w:tcBorders>
              <w:top w:val="single" w:sz="6" w:space="0" w:color="auto"/>
              <w:left w:val="single" w:sz="6" w:space="0" w:color="auto"/>
              <w:bottom w:val="single" w:sz="6" w:space="0" w:color="auto"/>
              <w:right w:val="single" w:sz="6" w:space="0" w:color="auto"/>
            </w:tcBorders>
          </w:tcPr>
          <w:p w14:paraId="62DACF2F"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Materijalni rashodi</w:t>
            </w:r>
          </w:p>
        </w:tc>
        <w:tc>
          <w:tcPr>
            <w:tcW w:w="1166" w:type="dxa"/>
            <w:tcBorders>
              <w:top w:val="single" w:sz="6" w:space="0" w:color="auto"/>
              <w:left w:val="single" w:sz="6" w:space="0" w:color="auto"/>
              <w:bottom w:val="single" w:sz="6" w:space="0" w:color="auto"/>
              <w:right w:val="single" w:sz="6" w:space="0" w:color="auto"/>
            </w:tcBorders>
          </w:tcPr>
          <w:p w14:paraId="7F4B2CF7"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8.000,00</w:t>
            </w:r>
          </w:p>
        </w:tc>
        <w:tc>
          <w:tcPr>
            <w:tcW w:w="993" w:type="dxa"/>
            <w:tcBorders>
              <w:top w:val="single" w:sz="6" w:space="0" w:color="auto"/>
              <w:left w:val="single" w:sz="6" w:space="0" w:color="auto"/>
              <w:bottom w:val="single" w:sz="6" w:space="0" w:color="auto"/>
              <w:right w:val="single" w:sz="6" w:space="0" w:color="auto"/>
            </w:tcBorders>
          </w:tcPr>
          <w:p w14:paraId="0208F958"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400,00</w:t>
            </w:r>
          </w:p>
        </w:tc>
        <w:tc>
          <w:tcPr>
            <w:tcW w:w="992" w:type="dxa"/>
            <w:tcBorders>
              <w:top w:val="single" w:sz="6" w:space="0" w:color="auto"/>
              <w:left w:val="single" w:sz="6" w:space="0" w:color="auto"/>
              <w:bottom w:val="single" w:sz="6" w:space="0" w:color="auto"/>
              <w:right w:val="single" w:sz="6" w:space="0" w:color="auto"/>
            </w:tcBorders>
          </w:tcPr>
          <w:p w14:paraId="2D5250F4"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9F86C05"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7.600,00</w:t>
            </w:r>
          </w:p>
        </w:tc>
      </w:tr>
      <w:tr w:rsidR="004057D7" w:rsidRPr="003B5D11" w14:paraId="0CAF3FC2"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57B29DA"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A201002 Zajednički rashodi upravnog odjela</w:t>
            </w:r>
          </w:p>
        </w:tc>
        <w:tc>
          <w:tcPr>
            <w:tcW w:w="1166" w:type="dxa"/>
            <w:tcBorders>
              <w:top w:val="single" w:sz="6" w:space="0" w:color="auto"/>
              <w:left w:val="single" w:sz="6" w:space="0" w:color="auto"/>
              <w:bottom w:val="single" w:sz="6" w:space="0" w:color="auto"/>
              <w:right w:val="single" w:sz="6" w:space="0" w:color="auto"/>
            </w:tcBorders>
          </w:tcPr>
          <w:p w14:paraId="61013D4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158.000,00</w:t>
            </w:r>
          </w:p>
        </w:tc>
        <w:tc>
          <w:tcPr>
            <w:tcW w:w="993" w:type="dxa"/>
            <w:tcBorders>
              <w:top w:val="single" w:sz="6" w:space="0" w:color="auto"/>
              <w:left w:val="single" w:sz="6" w:space="0" w:color="auto"/>
              <w:bottom w:val="single" w:sz="6" w:space="0" w:color="auto"/>
              <w:right w:val="single" w:sz="6" w:space="0" w:color="auto"/>
            </w:tcBorders>
          </w:tcPr>
          <w:p w14:paraId="07999A2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7.100,00</w:t>
            </w:r>
          </w:p>
        </w:tc>
        <w:tc>
          <w:tcPr>
            <w:tcW w:w="992" w:type="dxa"/>
            <w:tcBorders>
              <w:top w:val="single" w:sz="6" w:space="0" w:color="auto"/>
              <w:left w:val="single" w:sz="6" w:space="0" w:color="auto"/>
              <w:bottom w:val="single" w:sz="6" w:space="0" w:color="auto"/>
              <w:right w:val="single" w:sz="6" w:space="0" w:color="auto"/>
            </w:tcBorders>
          </w:tcPr>
          <w:p w14:paraId="2ABB823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67F4CB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150.900,00</w:t>
            </w:r>
          </w:p>
        </w:tc>
      </w:tr>
      <w:tr w:rsidR="004057D7" w:rsidRPr="003B5D11" w14:paraId="084448AE"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3A2DB458"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066C56A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158.000,00</w:t>
            </w:r>
          </w:p>
        </w:tc>
        <w:tc>
          <w:tcPr>
            <w:tcW w:w="993" w:type="dxa"/>
            <w:tcBorders>
              <w:top w:val="single" w:sz="6" w:space="0" w:color="auto"/>
              <w:left w:val="single" w:sz="6" w:space="0" w:color="auto"/>
              <w:bottom w:val="single" w:sz="6" w:space="0" w:color="auto"/>
              <w:right w:val="single" w:sz="6" w:space="0" w:color="auto"/>
            </w:tcBorders>
          </w:tcPr>
          <w:p w14:paraId="054537D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7.100,00</w:t>
            </w:r>
          </w:p>
        </w:tc>
        <w:tc>
          <w:tcPr>
            <w:tcW w:w="992" w:type="dxa"/>
            <w:tcBorders>
              <w:top w:val="single" w:sz="6" w:space="0" w:color="auto"/>
              <w:left w:val="single" w:sz="6" w:space="0" w:color="auto"/>
              <w:bottom w:val="single" w:sz="6" w:space="0" w:color="auto"/>
              <w:right w:val="single" w:sz="6" w:space="0" w:color="auto"/>
            </w:tcBorders>
          </w:tcPr>
          <w:p w14:paraId="4B7BC73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69549F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150.900,00</w:t>
            </w:r>
          </w:p>
        </w:tc>
      </w:tr>
      <w:tr w:rsidR="004057D7" w:rsidRPr="003B5D11" w14:paraId="6EEDB83B"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3EA4DF8D"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562101BB"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4B4C572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158.000,00</w:t>
            </w:r>
          </w:p>
        </w:tc>
        <w:tc>
          <w:tcPr>
            <w:tcW w:w="993" w:type="dxa"/>
            <w:tcBorders>
              <w:top w:val="single" w:sz="6" w:space="0" w:color="auto"/>
              <w:left w:val="single" w:sz="6" w:space="0" w:color="auto"/>
              <w:bottom w:val="single" w:sz="6" w:space="0" w:color="auto"/>
              <w:right w:val="single" w:sz="6" w:space="0" w:color="auto"/>
            </w:tcBorders>
          </w:tcPr>
          <w:p w14:paraId="4AB81C1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7.100,00</w:t>
            </w:r>
          </w:p>
        </w:tc>
        <w:tc>
          <w:tcPr>
            <w:tcW w:w="992" w:type="dxa"/>
            <w:tcBorders>
              <w:top w:val="single" w:sz="6" w:space="0" w:color="auto"/>
              <w:left w:val="single" w:sz="6" w:space="0" w:color="auto"/>
              <w:bottom w:val="single" w:sz="6" w:space="0" w:color="auto"/>
              <w:right w:val="single" w:sz="6" w:space="0" w:color="auto"/>
            </w:tcBorders>
          </w:tcPr>
          <w:p w14:paraId="141A0BD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64562D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150.900,00</w:t>
            </w:r>
          </w:p>
        </w:tc>
      </w:tr>
      <w:tr w:rsidR="004057D7" w:rsidRPr="003B5D11" w14:paraId="2D564376"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30C19F61"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32</w:t>
            </w:r>
          </w:p>
        </w:tc>
        <w:tc>
          <w:tcPr>
            <w:tcW w:w="5544" w:type="dxa"/>
            <w:tcBorders>
              <w:top w:val="single" w:sz="6" w:space="0" w:color="auto"/>
              <w:left w:val="single" w:sz="6" w:space="0" w:color="auto"/>
              <w:bottom w:val="single" w:sz="6" w:space="0" w:color="auto"/>
              <w:right w:val="single" w:sz="6" w:space="0" w:color="auto"/>
            </w:tcBorders>
          </w:tcPr>
          <w:p w14:paraId="0F0C0E1B"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Materijalni rashodi</w:t>
            </w:r>
          </w:p>
        </w:tc>
        <w:tc>
          <w:tcPr>
            <w:tcW w:w="1166" w:type="dxa"/>
            <w:tcBorders>
              <w:top w:val="single" w:sz="6" w:space="0" w:color="auto"/>
              <w:left w:val="single" w:sz="6" w:space="0" w:color="auto"/>
              <w:bottom w:val="single" w:sz="6" w:space="0" w:color="auto"/>
              <w:right w:val="single" w:sz="6" w:space="0" w:color="auto"/>
            </w:tcBorders>
          </w:tcPr>
          <w:p w14:paraId="5C85C852"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151.700,00</w:t>
            </w:r>
          </w:p>
        </w:tc>
        <w:tc>
          <w:tcPr>
            <w:tcW w:w="993" w:type="dxa"/>
            <w:tcBorders>
              <w:top w:val="single" w:sz="6" w:space="0" w:color="auto"/>
              <w:left w:val="single" w:sz="6" w:space="0" w:color="auto"/>
              <w:bottom w:val="single" w:sz="6" w:space="0" w:color="auto"/>
              <w:right w:val="single" w:sz="6" w:space="0" w:color="auto"/>
            </w:tcBorders>
          </w:tcPr>
          <w:p w14:paraId="1362D991"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7.100,00</w:t>
            </w:r>
          </w:p>
        </w:tc>
        <w:tc>
          <w:tcPr>
            <w:tcW w:w="992" w:type="dxa"/>
            <w:tcBorders>
              <w:top w:val="single" w:sz="6" w:space="0" w:color="auto"/>
              <w:left w:val="single" w:sz="6" w:space="0" w:color="auto"/>
              <w:bottom w:val="single" w:sz="6" w:space="0" w:color="auto"/>
              <w:right w:val="single" w:sz="6" w:space="0" w:color="auto"/>
            </w:tcBorders>
          </w:tcPr>
          <w:p w14:paraId="5241591B"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30043AF3"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144.600,00</w:t>
            </w:r>
          </w:p>
        </w:tc>
      </w:tr>
      <w:tr w:rsidR="004057D7" w:rsidRPr="003B5D11" w14:paraId="2DA0EAB8"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6166CEC5"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2020 PROGRAM U FUNKCIJI ODGOJA I OBRAZOVANJA</w:t>
            </w:r>
          </w:p>
        </w:tc>
        <w:tc>
          <w:tcPr>
            <w:tcW w:w="1166" w:type="dxa"/>
            <w:tcBorders>
              <w:top w:val="single" w:sz="6" w:space="0" w:color="auto"/>
              <w:left w:val="single" w:sz="6" w:space="0" w:color="auto"/>
              <w:bottom w:val="single" w:sz="6" w:space="0" w:color="auto"/>
              <w:right w:val="single" w:sz="6" w:space="0" w:color="auto"/>
            </w:tcBorders>
          </w:tcPr>
          <w:p w14:paraId="401751A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138.000,00</w:t>
            </w:r>
          </w:p>
        </w:tc>
        <w:tc>
          <w:tcPr>
            <w:tcW w:w="993" w:type="dxa"/>
            <w:tcBorders>
              <w:top w:val="single" w:sz="6" w:space="0" w:color="auto"/>
              <w:left w:val="single" w:sz="6" w:space="0" w:color="auto"/>
              <w:bottom w:val="single" w:sz="6" w:space="0" w:color="auto"/>
              <w:right w:val="single" w:sz="6" w:space="0" w:color="auto"/>
            </w:tcBorders>
          </w:tcPr>
          <w:p w14:paraId="59A457B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3.800,00</w:t>
            </w:r>
          </w:p>
        </w:tc>
        <w:tc>
          <w:tcPr>
            <w:tcW w:w="992" w:type="dxa"/>
            <w:tcBorders>
              <w:top w:val="single" w:sz="6" w:space="0" w:color="auto"/>
              <w:left w:val="single" w:sz="6" w:space="0" w:color="auto"/>
              <w:bottom w:val="single" w:sz="6" w:space="0" w:color="auto"/>
              <w:right w:val="single" w:sz="6" w:space="0" w:color="auto"/>
            </w:tcBorders>
          </w:tcPr>
          <w:p w14:paraId="10C5345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874A31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134.200,00</w:t>
            </w:r>
          </w:p>
        </w:tc>
      </w:tr>
      <w:tr w:rsidR="004057D7" w:rsidRPr="003B5D11" w14:paraId="7637FDCE"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11594E04"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lastRenderedPageBreak/>
              <w:t>Aktivnost A202002 Produženi boravak u osnovnim školama</w:t>
            </w:r>
          </w:p>
        </w:tc>
        <w:tc>
          <w:tcPr>
            <w:tcW w:w="1166" w:type="dxa"/>
            <w:tcBorders>
              <w:top w:val="single" w:sz="6" w:space="0" w:color="auto"/>
              <w:left w:val="single" w:sz="6" w:space="0" w:color="auto"/>
              <w:bottom w:val="single" w:sz="6" w:space="0" w:color="auto"/>
              <w:right w:val="single" w:sz="6" w:space="0" w:color="auto"/>
            </w:tcBorders>
          </w:tcPr>
          <w:p w14:paraId="2A12B9A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30.000,00</w:t>
            </w:r>
          </w:p>
        </w:tc>
        <w:tc>
          <w:tcPr>
            <w:tcW w:w="993" w:type="dxa"/>
            <w:tcBorders>
              <w:top w:val="single" w:sz="6" w:space="0" w:color="auto"/>
              <w:left w:val="single" w:sz="6" w:space="0" w:color="auto"/>
              <w:bottom w:val="single" w:sz="6" w:space="0" w:color="auto"/>
              <w:right w:val="single" w:sz="6" w:space="0" w:color="auto"/>
            </w:tcBorders>
          </w:tcPr>
          <w:p w14:paraId="2B684EF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1.500,00</w:t>
            </w:r>
          </w:p>
        </w:tc>
        <w:tc>
          <w:tcPr>
            <w:tcW w:w="992" w:type="dxa"/>
            <w:tcBorders>
              <w:top w:val="single" w:sz="6" w:space="0" w:color="auto"/>
              <w:left w:val="single" w:sz="6" w:space="0" w:color="auto"/>
              <w:bottom w:val="single" w:sz="6" w:space="0" w:color="auto"/>
              <w:right w:val="single" w:sz="6" w:space="0" w:color="auto"/>
            </w:tcBorders>
          </w:tcPr>
          <w:p w14:paraId="5BA9849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15147B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28.500,00</w:t>
            </w:r>
          </w:p>
        </w:tc>
      </w:tr>
      <w:tr w:rsidR="004057D7" w:rsidRPr="003B5D11" w14:paraId="1AAA188F"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5D10C3FE"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673BC05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30.000,00</w:t>
            </w:r>
          </w:p>
        </w:tc>
        <w:tc>
          <w:tcPr>
            <w:tcW w:w="993" w:type="dxa"/>
            <w:tcBorders>
              <w:top w:val="single" w:sz="6" w:space="0" w:color="auto"/>
              <w:left w:val="single" w:sz="6" w:space="0" w:color="auto"/>
              <w:bottom w:val="single" w:sz="6" w:space="0" w:color="auto"/>
              <w:right w:val="single" w:sz="6" w:space="0" w:color="auto"/>
            </w:tcBorders>
          </w:tcPr>
          <w:p w14:paraId="7A4F887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1.500,00</w:t>
            </w:r>
          </w:p>
        </w:tc>
        <w:tc>
          <w:tcPr>
            <w:tcW w:w="992" w:type="dxa"/>
            <w:tcBorders>
              <w:top w:val="single" w:sz="6" w:space="0" w:color="auto"/>
              <w:left w:val="single" w:sz="6" w:space="0" w:color="auto"/>
              <w:bottom w:val="single" w:sz="6" w:space="0" w:color="auto"/>
              <w:right w:val="single" w:sz="6" w:space="0" w:color="auto"/>
            </w:tcBorders>
          </w:tcPr>
          <w:p w14:paraId="583472B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F22873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28.500,00</w:t>
            </w:r>
          </w:p>
        </w:tc>
      </w:tr>
      <w:tr w:rsidR="004057D7" w:rsidRPr="003B5D11" w14:paraId="63B61CAD"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0A7CD5D5"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72240279"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6A7FE1B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30.000,00</w:t>
            </w:r>
          </w:p>
        </w:tc>
        <w:tc>
          <w:tcPr>
            <w:tcW w:w="993" w:type="dxa"/>
            <w:tcBorders>
              <w:top w:val="single" w:sz="6" w:space="0" w:color="auto"/>
              <w:left w:val="single" w:sz="6" w:space="0" w:color="auto"/>
              <w:bottom w:val="single" w:sz="6" w:space="0" w:color="auto"/>
              <w:right w:val="single" w:sz="6" w:space="0" w:color="auto"/>
            </w:tcBorders>
          </w:tcPr>
          <w:p w14:paraId="4702991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1.500,00</w:t>
            </w:r>
          </w:p>
        </w:tc>
        <w:tc>
          <w:tcPr>
            <w:tcW w:w="992" w:type="dxa"/>
            <w:tcBorders>
              <w:top w:val="single" w:sz="6" w:space="0" w:color="auto"/>
              <w:left w:val="single" w:sz="6" w:space="0" w:color="auto"/>
              <w:bottom w:val="single" w:sz="6" w:space="0" w:color="auto"/>
              <w:right w:val="single" w:sz="6" w:space="0" w:color="auto"/>
            </w:tcBorders>
          </w:tcPr>
          <w:p w14:paraId="49B729D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2CD294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28.500,00</w:t>
            </w:r>
          </w:p>
        </w:tc>
      </w:tr>
      <w:tr w:rsidR="004057D7" w:rsidRPr="003B5D11" w14:paraId="4D4B7AC3"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5C771168"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36</w:t>
            </w:r>
          </w:p>
        </w:tc>
        <w:tc>
          <w:tcPr>
            <w:tcW w:w="5544" w:type="dxa"/>
            <w:tcBorders>
              <w:top w:val="single" w:sz="6" w:space="0" w:color="auto"/>
              <w:left w:val="single" w:sz="6" w:space="0" w:color="auto"/>
              <w:bottom w:val="single" w:sz="6" w:space="0" w:color="auto"/>
              <w:right w:val="single" w:sz="6" w:space="0" w:color="auto"/>
            </w:tcBorders>
          </w:tcPr>
          <w:p w14:paraId="5EE3A696"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Pomoći dane u inozemstvo i unutar općeg proračuna</w:t>
            </w:r>
          </w:p>
        </w:tc>
        <w:tc>
          <w:tcPr>
            <w:tcW w:w="1166" w:type="dxa"/>
            <w:tcBorders>
              <w:top w:val="single" w:sz="6" w:space="0" w:color="auto"/>
              <w:left w:val="single" w:sz="6" w:space="0" w:color="auto"/>
              <w:bottom w:val="single" w:sz="6" w:space="0" w:color="auto"/>
              <w:right w:val="single" w:sz="6" w:space="0" w:color="auto"/>
            </w:tcBorders>
          </w:tcPr>
          <w:p w14:paraId="5E7AA03B"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30.000,00</w:t>
            </w:r>
          </w:p>
        </w:tc>
        <w:tc>
          <w:tcPr>
            <w:tcW w:w="993" w:type="dxa"/>
            <w:tcBorders>
              <w:top w:val="single" w:sz="6" w:space="0" w:color="auto"/>
              <w:left w:val="single" w:sz="6" w:space="0" w:color="auto"/>
              <w:bottom w:val="single" w:sz="6" w:space="0" w:color="auto"/>
              <w:right w:val="single" w:sz="6" w:space="0" w:color="auto"/>
            </w:tcBorders>
          </w:tcPr>
          <w:p w14:paraId="2161EC2D"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1.500,00</w:t>
            </w:r>
          </w:p>
        </w:tc>
        <w:tc>
          <w:tcPr>
            <w:tcW w:w="992" w:type="dxa"/>
            <w:tcBorders>
              <w:top w:val="single" w:sz="6" w:space="0" w:color="auto"/>
              <w:left w:val="single" w:sz="6" w:space="0" w:color="auto"/>
              <w:bottom w:val="single" w:sz="6" w:space="0" w:color="auto"/>
              <w:right w:val="single" w:sz="6" w:space="0" w:color="auto"/>
            </w:tcBorders>
          </w:tcPr>
          <w:p w14:paraId="44AE2DAC"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91B0995"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28.500,00</w:t>
            </w:r>
          </w:p>
        </w:tc>
      </w:tr>
      <w:tr w:rsidR="004057D7" w:rsidRPr="003B5D11" w14:paraId="60E0D287"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63B15850"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A202004 Ostali programi u odgoju i obrazovanju</w:t>
            </w:r>
          </w:p>
        </w:tc>
        <w:tc>
          <w:tcPr>
            <w:tcW w:w="1166" w:type="dxa"/>
            <w:tcBorders>
              <w:top w:val="single" w:sz="6" w:space="0" w:color="auto"/>
              <w:left w:val="single" w:sz="6" w:space="0" w:color="auto"/>
              <w:bottom w:val="single" w:sz="6" w:space="0" w:color="auto"/>
              <w:right w:val="single" w:sz="6" w:space="0" w:color="auto"/>
            </w:tcBorders>
          </w:tcPr>
          <w:p w14:paraId="2595EE3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52.000,00</w:t>
            </w:r>
          </w:p>
        </w:tc>
        <w:tc>
          <w:tcPr>
            <w:tcW w:w="993" w:type="dxa"/>
            <w:tcBorders>
              <w:top w:val="single" w:sz="6" w:space="0" w:color="auto"/>
              <w:left w:val="single" w:sz="6" w:space="0" w:color="auto"/>
              <w:bottom w:val="single" w:sz="6" w:space="0" w:color="auto"/>
              <w:right w:val="single" w:sz="6" w:space="0" w:color="auto"/>
            </w:tcBorders>
          </w:tcPr>
          <w:p w14:paraId="03E0CF8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2.300,00</w:t>
            </w:r>
          </w:p>
        </w:tc>
        <w:tc>
          <w:tcPr>
            <w:tcW w:w="992" w:type="dxa"/>
            <w:tcBorders>
              <w:top w:val="single" w:sz="6" w:space="0" w:color="auto"/>
              <w:left w:val="single" w:sz="6" w:space="0" w:color="auto"/>
              <w:bottom w:val="single" w:sz="6" w:space="0" w:color="auto"/>
              <w:right w:val="single" w:sz="6" w:space="0" w:color="auto"/>
            </w:tcBorders>
          </w:tcPr>
          <w:p w14:paraId="6286718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5ABEB2D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49.700,00</w:t>
            </w:r>
          </w:p>
        </w:tc>
      </w:tr>
      <w:tr w:rsidR="004057D7" w:rsidRPr="003B5D11" w14:paraId="7679C126"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2BF963C1"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1974AD5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52.000,00</w:t>
            </w:r>
          </w:p>
        </w:tc>
        <w:tc>
          <w:tcPr>
            <w:tcW w:w="993" w:type="dxa"/>
            <w:tcBorders>
              <w:top w:val="single" w:sz="6" w:space="0" w:color="auto"/>
              <w:left w:val="single" w:sz="6" w:space="0" w:color="auto"/>
              <w:bottom w:val="single" w:sz="6" w:space="0" w:color="auto"/>
              <w:right w:val="single" w:sz="6" w:space="0" w:color="auto"/>
            </w:tcBorders>
          </w:tcPr>
          <w:p w14:paraId="2C2BC93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2.300,00</w:t>
            </w:r>
          </w:p>
        </w:tc>
        <w:tc>
          <w:tcPr>
            <w:tcW w:w="992" w:type="dxa"/>
            <w:tcBorders>
              <w:top w:val="single" w:sz="6" w:space="0" w:color="auto"/>
              <w:left w:val="single" w:sz="6" w:space="0" w:color="auto"/>
              <w:bottom w:val="single" w:sz="6" w:space="0" w:color="auto"/>
              <w:right w:val="single" w:sz="6" w:space="0" w:color="auto"/>
            </w:tcBorders>
          </w:tcPr>
          <w:p w14:paraId="26D3033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82E623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49.700,00</w:t>
            </w:r>
          </w:p>
        </w:tc>
      </w:tr>
      <w:tr w:rsidR="004057D7" w:rsidRPr="003B5D11" w14:paraId="41FF7283"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37F3B65B"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1BA79C19"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081C392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52.000,00</w:t>
            </w:r>
          </w:p>
        </w:tc>
        <w:tc>
          <w:tcPr>
            <w:tcW w:w="993" w:type="dxa"/>
            <w:tcBorders>
              <w:top w:val="single" w:sz="6" w:space="0" w:color="auto"/>
              <w:left w:val="single" w:sz="6" w:space="0" w:color="auto"/>
              <w:bottom w:val="single" w:sz="6" w:space="0" w:color="auto"/>
              <w:right w:val="single" w:sz="6" w:space="0" w:color="auto"/>
            </w:tcBorders>
          </w:tcPr>
          <w:p w14:paraId="3DC997B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2.300,00</w:t>
            </w:r>
          </w:p>
        </w:tc>
        <w:tc>
          <w:tcPr>
            <w:tcW w:w="992" w:type="dxa"/>
            <w:tcBorders>
              <w:top w:val="single" w:sz="6" w:space="0" w:color="auto"/>
              <w:left w:val="single" w:sz="6" w:space="0" w:color="auto"/>
              <w:bottom w:val="single" w:sz="6" w:space="0" w:color="auto"/>
              <w:right w:val="single" w:sz="6" w:space="0" w:color="auto"/>
            </w:tcBorders>
          </w:tcPr>
          <w:p w14:paraId="79CDF55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D49C45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49.700,00</w:t>
            </w:r>
          </w:p>
        </w:tc>
      </w:tr>
      <w:tr w:rsidR="004057D7" w:rsidRPr="003B5D11" w14:paraId="53FB8A77"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7FD8EB1F"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36</w:t>
            </w:r>
          </w:p>
        </w:tc>
        <w:tc>
          <w:tcPr>
            <w:tcW w:w="5544" w:type="dxa"/>
            <w:tcBorders>
              <w:top w:val="single" w:sz="6" w:space="0" w:color="auto"/>
              <w:left w:val="single" w:sz="6" w:space="0" w:color="auto"/>
              <w:bottom w:val="single" w:sz="6" w:space="0" w:color="auto"/>
              <w:right w:val="single" w:sz="6" w:space="0" w:color="auto"/>
            </w:tcBorders>
          </w:tcPr>
          <w:p w14:paraId="3FC0F4CE"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Pomoći dane u inozemstvo i unutar općeg proračuna</w:t>
            </w:r>
          </w:p>
        </w:tc>
        <w:tc>
          <w:tcPr>
            <w:tcW w:w="1166" w:type="dxa"/>
            <w:tcBorders>
              <w:top w:val="single" w:sz="6" w:space="0" w:color="auto"/>
              <w:left w:val="single" w:sz="6" w:space="0" w:color="auto"/>
              <w:bottom w:val="single" w:sz="6" w:space="0" w:color="auto"/>
              <w:right w:val="single" w:sz="6" w:space="0" w:color="auto"/>
            </w:tcBorders>
          </w:tcPr>
          <w:p w14:paraId="687C5614"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14.000,00</w:t>
            </w:r>
          </w:p>
        </w:tc>
        <w:tc>
          <w:tcPr>
            <w:tcW w:w="993" w:type="dxa"/>
            <w:tcBorders>
              <w:top w:val="single" w:sz="6" w:space="0" w:color="auto"/>
              <w:left w:val="single" w:sz="6" w:space="0" w:color="auto"/>
              <w:bottom w:val="single" w:sz="6" w:space="0" w:color="auto"/>
              <w:right w:val="single" w:sz="6" w:space="0" w:color="auto"/>
            </w:tcBorders>
          </w:tcPr>
          <w:p w14:paraId="04FF35E7"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700,00</w:t>
            </w:r>
          </w:p>
        </w:tc>
        <w:tc>
          <w:tcPr>
            <w:tcW w:w="992" w:type="dxa"/>
            <w:tcBorders>
              <w:top w:val="single" w:sz="6" w:space="0" w:color="auto"/>
              <w:left w:val="single" w:sz="6" w:space="0" w:color="auto"/>
              <w:bottom w:val="single" w:sz="6" w:space="0" w:color="auto"/>
              <w:right w:val="single" w:sz="6" w:space="0" w:color="auto"/>
            </w:tcBorders>
          </w:tcPr>
          <w:p w14:paraId="4DC3A354"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55DA122"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13.300,00</w:t>
            </w:r>
          </w:p>
        </w:tc>
      </w:tr>
      <w:tr w:rsidR="004057D7" w:rsidRPr="003B5D11" w14:paraId="074B22CF"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73FBCD65"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37</w:t>
            </w:r>
          </w:p>
        </w:tc>
        <w:tc>
          <w:tcPr>
            <w:tcW w:w="5544" w:type="dxa"/>
            <w:tcBorders>
              <w:top w:val="single" w:sz="6" w:space="0" w:color="auto"/>
              <w:left w:val="single" w:sz="6" w:space="0" w:color="auto"/>
              <w:bottom w:val="single" w:sz="6" w:space="0" w:color="auto"/>
              <w:right w:val="single" w:sz="6" w:space="0" w:color="auto"/>
            </w:tcBorders>
          </w:tcPr>
          <w:p w14:paraId="1E03978D"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Naknade građanima i kućanstvima na temelju osiguranja i druge naknade</w:t>
            </w:r>
          </w:p>
        </w:tc>
        <w:tc>
          <w:tcPr>
            <w:tcW w:w="1166" w:type="dxa"/>
            <w:tcBorders>
              <w:top w:val="single" w:sz="6" w:space="0" w:color="auto"/>
              <w:left w:val="single" w:sz="6" w:space="0" w:color="auto"/>
              <w:bottom w:val="single" w:sz="6" w:space="0" w:color="auto"/>
              <w:right w:val="single" w:sz="6" w:space="0" w:color="auto"/>
            </w:tcBorders>
          </w:tcPr>
          <w:p w14:paraId="0AD9B971"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38.000,00</w:t>
            </w:r>
          </w:p>
        </w:tc>
        <w:tc>
          <w:tcPr>
            <w:tcW w:w="993" w:type="dxa"/>
            <w:tcBorders>
              <w:top w:val="single" w:sz="6" w:space="0" w:color="auto"/>
              <w:left w:val="single" w:sz="6" w:space="0" w:color="auto"/>
              <w:bottom w:val="single" w:sz="6" w:space="0" w:color="auto"/>
              <w:right w:val="single" w:sz="6" w:space="0" w:color="auto"/>
            </w:tcBorders>
          </w:tcPr>
          <w:p w14:paraId="5DABE6E3"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1.600,00</w:t>
            </w:r>
          </w:p>
        </w:tc>
        <w:tc>
          <w:tcPr>
            <w:tcW w:w="992" w:type="dxa"/>
            <w:tcBorders>
              <w:top w:val="single" w:sz="6" w:space="0" w:color="auto"/>
              <w:left w:val="single" w:sz="6" w:space="0" w:color="auto"/>
              <w:bottom w:val="single" w:sz="6" w:space="0" w:color="auto"/>
              <w:right w:val="single" w:sz="6" w:space="0" w:color="auto"/>
            </w:tcBorders>
          </w:tcPr>
          <w:p w14:paraId="26C56D34"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EFB3C74"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36.400,00</w:t>
            </w:r>
          </w:p>
        </w:tc>
      </w:tr>
      <w:tr w:rsidR="004057D7" w:rsidRPr="003B5D11" w14:paraId="697A79B3"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68830BA1"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2030 PROMICANJE KULTURE</w:t>
            </w:r>
          </w:p>
        </w:tc>
        <w:tc>
          <w:tcPr>
            <w:tcW w:w="1166" w:type="dxa"/>
            <w:tcBorders>
              <w:top w:val="single" w:sz="6" w:space="0" w:color="auto"/>
              <w:left w:val="single" w:sz="6" w:space="0" w:color="auto"/>
              <w:bottom w:val="single" w:sz="6" w:space="0" w:color="auto"/>
              <w:right w:val="single" w:sz="6" w:space="0" w:color="auto"/>
            </w:tcBorders>
          </w:tcPr>
          <w:p w14:paraId="066214A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63.000,00</w:t>
            </w:r>
          </w:p>
        </w:tc>
        <w:tc>
          <w:tcPr>
            <w:tcW w:w="993" w:type="dxa"/>
            <w:tcBorders>
              <w:top w:val="single" w:sz="6" w:space="0" w:color="auto"/>
              <w:left w:val="single" w:sz="6" w:space="0" w:color="auto"/>
              <w:bottom w:val="single" w:sz="6" w:space="0" w:color="auto"/>
              <w:right w:val="single" w:sz="6" w:space="0" w:color="auto"/>
            </w:tcBorders>
          </w:tcPr>
          <w:p w14:paraId="7BC00DF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600,00</w:t>
            </w:r>
          </w:p>
        </w:tc>
        <w:tc>
          <w:tcPr>
            <w:tcW w:w="992" w:type="dxa"/>
            <w:tcBorders>
              <w:top w:val="single" w:sz="6" w:space="0" w:color="auto"/>
              <w:left w:val="single" w:sz="6" w:space="0" w:color="auto"/>
              <w:bottom w:val="single" w:sz="6" w:space="0" w:color="auto"/>
              <w:right w:val="single" w:sz="6" w:space="0" w:color="auto"/>
            </w:tcBorders>
          </w:tcPr>
          <w:p w14:paraId="11E54DE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24EB146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62.400,00</w:t>
            </w:r>
          </w:p>
        </w:tc>
      </w:tr>
      <w:tr w:rsidR="004057D7" w:rsidRPr="003B5D11" w14:paraId="0AB28B62"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1A9BB068"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Tekući projekt T203003 Trka na prstenac</w:t>
            </w:r>
          </w:p>
        </w:tc>
        <w:tc>
          <w:tcPr>
            <w:tcW w:w="1166" w:type="dxa"/>
            <w:tcBorders>
              <w:top w:val="single" w:sz="6" w:space="0" w:color="auto"/>
              <w:left w:val="single" w:sz="6" w:space="0" w:color="auto"/>
              <w:bottom w:val="single" w:sz="6" w:space="0" w:color="auto"/>
              <w:right w:val="single" w:sz="6" w:space="0" w:color="auto"/>
            </w:tcBorders>
          </w:tcPr>
          <w:p w14:paraId="61CB3A3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15.000,00</w:t>
            </w:r>
          </w:p>
        </w:tc>
        <w:tc>
          <w:tcPr>
            <w:tcW w:w="993" w:type="dxa"/>
            <w:tcBorders>
              <w:top w:val="single" w:sz="6" w:space="0" w:color="auto"/>
              <w:left w:val="single" w:sz="6" w:space="0" w:color="auto"/>
              <w:bottom w:val="single" w:sz="6" w:space="0" w:color="auto"/>
              <w:right w:val="single" w:sz="6" w:space="0" w:color="auto"/>
            </w:tcBorders>
          </w:tcPr>
          <w:p w14:paraId="4C85C8F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600,00</w:t>
            </w:r>
          </w:p>
        </w:tc>
        <w:tc>
          <w:tcPr>
            <w:tcW w:w="992" w:type="dxa"/>
            <w:tcBorders>
              <w:top w:val="single" w:sz="6" w:space="0" w:color="auto"/>
              <w:left w:val="single" w:sz="6" w:space="0" w:color="auto"/>
              <w:bottom w:val="single" w:sz="6" w:space="0" w:color="auto"/>
              <w:right w:val="single" w:sz="6" w:space="0" w:color="auto"/>
            </w:tcBorders>
          </w:tcPr>
          <w:p w14:paraId="437B9C4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826FC8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14.400,00</w:t>
            </w:r>
          </w:p>
        </w:tc>
      </w:tr>
      <w:tr w:rsidR="004057D7" w:rsidRPr="003B5D11" w14:paraId="0001FC4A"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7E99D4E3"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6E8901B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15.000,00</w:t>
            </w:r>
          </w:p>
        </w:tc>
        <w:tc>
          <w:tcPr>
            <w:tcW w:w="993" w:type="dxa"/>
            <w:tcBorders>
              <w:top w:val="single" w:sz="6" w:space="0" w:color="auto"/>
              <w:left w:val="single" w:sz="6" w:space="0" w:color="auto"/>
              <w:bottom w:val="single" w:sz="6" w:space="0" w:color="auto"/>
              <w:right w:val="single" w:sz="6" w:space="0" w:color="auto"/>
            </w:tcBorders>
          </w:tcPr>
          <w:p w14:paraId="191305F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600,00</w:t>
            </w:r>
          </w:p>
        </w:tc>
        <w:tc>
          <w:tcPr>
            <w:tcW w:w="992" w:type="dxa"/>
            <w:tcBorders>
              <w:top w:val="single" w:sz="6" w:space="0" w:color="auto"/>
              <w:left w:val="single" w:sz="6" w:space="0" w:color="auto"/>
              <w:bottom w:val="single" w:sz="6" w:space="0" w:color="auto"/>
              <w:right w:val="single" w:sz="6" w:space="0" w:color="auto"/>
            </w:tcBorders>
          </w:tcPr>
          <w:p w14:paraId="09D8E22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0678FB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14.400,00</w:t>
            </w:r>
          </w:p>
        </w:tc>
      </w:tr>
      <w:tr w:rsidR="004057D7" w:rsidRPr="003B5D11" w14:paraId="4095BC84"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67383FF4"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73FA5FC3"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6738A7A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15.000,00</w:t>
            </w:r>
          </w:p>
        </w:tc>
        <w:tc>
          <w:tcPr>
            <w:tcW w:w="993" w:type="dxa"/>
            <w:tcBorders>
              <w:top w:val="single" w:sz="6" w:space="0" w:color="auto"/>
              <w:left w:val="single" w:sz="6" w:space="0" w:color="auto"/>
              <w:bottom w:val="single" w:sz="6" w:space="0" w:color="auto"/>
              <w:right w:val="single" w:sz="6" w:space="0" w:color="auto"/>
            </w:tcBorders>
          </w:tcPr>
          <w:p w14:paraId="0384E6E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600,00</w:t>
            </w:r>
          </w:p>
        </w:tc>
        <w:tc>
          <w:tcPr>
            <w:tcW w:w="992" w:type="dxa"/>
            <w:tcBorders>
              <w:top w:val="single" w:sz="6" w:space="0" w:color="auto"/>
              <w:left w:val="single" w:sz="6" w:space="0" w:color="auto"/>
              <w:bottom w:val="single" w:sz="6" w:space="0" w:color="auto"/>
              <w:right w:val="single" w:sz="6" w:space="0" w:color="auto"/>
            </w:tcBorders>
          </w:tcPr>
          <w:p w14:paraId="1C9BAE2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B73B28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14.400,00</w:t>
            </w:r>
          </w:p>
        </w:tc>
      </w:tr>
      <w:tr w:rsidR="004057D7" w:rsidRPr="003B5D11" w14:paraId="325114A7"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4B6DE001"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32</w:t>
            </w:r>
          </w:p>
        </w:tc>
        <w:tc>
          <w:tcPr>
            <w:tcW w:w="5544" w:type="dxa"/>
            <w:tcBorders>
              <w:top w:val="single" w:sz="6" w:space="0" w:color="auto"/>
              <w:left w:val="single" w:sz="6" w:space="0" w:color="auto"/>
              <w:bottom w:val="single" w:sz="6" w:space="0" w:color="auto"/>
              <w:right w:val="single" w:sz="6" w:space="0" w:color="auto"/>
            </w:tcBorders>
          </w:tcPr>
          <w:p w14:paraId="51376E37"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Materijalni rashodi</w:t>
            </w:r>
          </w:p>
        </w:tc>
        <w:tc>
          <w:tcPr>
            <w:tcW w:w="1166" w:type="dxa"/>
            <w:tcBorders>
              <w:top w:val="single" w:sz="6" w:space="0" w:color="auto"/>
              <w:left w:val="single" w:sz="6" w:space="0" w:color="auto"/>
              <w:bottom w:val="single" w:sz="6" w:space="0" w:color="auto"/>
              <w:right w:val="single" w:sz="6" w:space="0" w:color="auto"/>
            </w:tcBorders>
          </w:tcPr>
          <w:p w14:paraId="568C0461"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15.000,00</w:t>
            </w:r>
          </w:p>
        </w:tc>
        <w:tc>
          <w:tcPr>
            <w:tcW w:w="993" w:type="dxa"/>
            <w:tcBorders>
              <w:top w:val="single" w:sz="6" w:space="0" w:color="auto"/>
              <w:left w:val="single" w:sz="6" w:space="0" w:color="auto"/>
              <w:bottom w:val="single" w:sz="6" w:space="0" w:color="auto"/>
              <w:right w:val="single" w:sz="6" w:space="0" w:color="auto"/>
            </w:tcBorders>
          </w:tcPr>
          <w:p w14:paraId="5490D341"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600,00</w:t>
            </w:r>
          </w:p>
        </w:tc>
        <w:tc>
          <w:tcPr>
            <w:tcW w:w="992" w:type="dxa"/>
            <w:tcBorders>
              <w:top w:val="single" w:sz="6" w:space="0" w:color="auto"/>
              <w:left w:val="single" w:sz="6" w:space="0" w:color="auto"/>
              <w:bottom w:val="single" w:sz="6" w:space="0" w:color="auto"/>
              <w:right w:val="single" w:sz="6" w:space="0" w:color="auto"/>
            </w:tcBorders>
          </w:tcPr>
          <w:p w14:paraId="53055288"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E3C1728"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14.400,00</w:t>
            </w:r>
          </w:p>
        </w:tc>
      </w:tr>
      <w:tr w:rsidR="004057D7" w:rsidRPr="003B5D11" w14:paraId="57E9CD66"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6B920A34"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2055 RAZVOJ I PROMICANJE CIVILNOG DRUŠTVA</w:t>
            </w:r>
          </w:p>
        </w:tc>
        <w:tc>
          <w:tcPr>
            <w:tcW w:w="1166" w:type="dxa"/>
            <w:tcBorders>
              <w:top w:val="single" w:sz="6" w:space="0" w:color="auto"/>
              <w:left w:val="single" w:sz="6" w:space="0" w:color="auto"/>
              <w:bottom w:val="single" w:sz="6" w:space="0" w:color="auto"/>
              <w:right w:val="single" w:sz="6" w:space="0" w:color="auto"/>
            </w:tcBorders>
          </w:tcPr>
          <w:p w14:paraId="5C9E6E4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27.000,00</w:t>
            </w:r>
          </w:p>
        </w:tc>
        <w:tc>
          <w:tcPr>
            <w:tcW w:w="993" w:type="dxa"/>
            <w:tcBorders>
              <w:top w:val="single" w:sz="6" w:space="0" w:color="auto"/>
              <w:left w:val="single" w:sz="6" w:space="0" w:color="auto"/>
              <w:bottom w:val="single" w:sz="6" w:space="0" w:color="auto"/>
              <w:right w:val="single" w:sz="6" w:space="0" w:color="auto"/>
            </w:tcBorders>
          </w:tcPr>
          <w:p w14:paraId="44FA016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900,00</w:t>
            </w:r>
          </w:p>
        </w:tc>
        <w:tc>
          <w:tcPr>
            <w:tcW w:w="992" w:type="dxa"/>
            <w:tcBorders>
              <w:top w:val="single" w:sz="6" w:space="0" w:color="auto"/>
              <w:left w:val="single" w:sz="6" w:space="0" w:color="auto"/>
              <w:bottom w:val="single" w:sz="6" w:space="0" w:color="auto"/>
              <w:right w:val="single" w:sz="6" w:space="0" w:color="auto"/>
            </w:tcBorders>
          </w:tcPr>
          <w:p w14:paraId="46146AD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8538A3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26.100,00</w:t>
            </w:r>
          </w:p>
        </w:tc>
      </w:tr>
      <w:tr w:rsidR="004057D7" w:rsidRPr="003B5D11" w14:paraId="407D2E54"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3F799A19"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A205501 Podrška programima udruga građana i neprofitnih organizacija</w:t>
            </w:r>
          </w:p>
        </w:tc>
        <w:tc>
          <w:tcPr>
            <w:tcW w:w="1166" w:type="dxa"/>
            <w:tcBorders>
              <w:top w:val="single" w:sz="6" w:space="0" w:color="auto"/>
              <w:left w:val="single" w:sz="6" w:space="0" w:color="auto"/>
              <w:bottom w:val="single" w:sz="6" w:space="0" w:color="auto"/>
              <w:right w:val="single" w:sz="6" w:space="0" w:color="auto"/>
            </w:tcBorders>
          </w:tcPr>
          <w:p w14:paraId="371974F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17.000,00</w:t>
            </w:r>
          </w:p>
        </w:tc>
        <w:tc>
          <w:tcPr>
            <w:tcW w:w="993" w:type="dxa"/>
            <w:tcBorders>
              <w:top w:val="single" w:sz="6" w:space="0" w:color="auto"/>
              <w:left w:val="single" w:sz="6" w:space="0" w:color="auto"/>
              <w:bottom w:val="single" w:sz="6" w:space="0" w:color="auto"/>
              <w:right w:val="single" w:sz="6" w:space="0" w:color="auto"/>
            </w:tcBorders>
          </w:tcPr>
          <w:p w14:paraId="66A9174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400,00</w:t>
            </w:r>
          </w:p>
        </w:tc>
        <w:tc>
          <w:tcPr>
            <w:tcW w:w="992" w:type="dxa"/>
            <w:tcBorders>
              <w:top w:val="single" w:sz="6" w:space="0" w:color="auto"/>
              <w:left w:val="single" w:sz="6" w:space="0" w:color="auto"/>
              <w:bottom w:val="single" w:sz="6" w:space="0" w:color="auto"/>
              <w:right w:val="single" w:sz="6" w:space="0" w:color="auto"/>
            </w:tcBorders>
          </w:tcPr>
          <w:p w14:paraId="7FEFAA3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286186C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16.600,00</w:t>
            </w:r>
          </w:p>
        </w:tc>
      </w:tr>
      <w:tr w:rsidR="004057D7" w:rsidRPr="003B5D11" w14:paraId="026B2AFE"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1D672DC6"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1A53D5E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17.000,00</w:t>
            </w:r>
          </w:p>
        </w:tc>
        <w:tc>
          <w:tcPr>
            <w:tcW w:w="993" w:type="dxa"/>
            <w:tcBorders>
              <w:top w:val="single" w:sz="6" w:space="0" w:color="auto"/>
              <w:left w:val="single" w:sz="6" w:space="0" w:color="auto"/>
              <w:bottom w:val="single" w:sz="6" w:space="0" w:color="auto"/>
              <w:right w:val="single" w:sz="6" w:space="0" w:color="auto"/>
            </w:tcBorders>
          </w:tcPr>
          <w:p w14:paraId="1D42CC8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400,00</w:t>
            </w:r>
          </w:p>
        </w:tc>
        <w:tc>
          <w:tcPr>
            <w:tcW w:w="992" w:type="dxa"/>
            <w:tcBorders>
              <w:top w:val="single" w:sz="6" w:space="0" w:color="auto"/>
              <w:left w:val="single" w:sz="6" w:space="0" w:color="auto"/>
              <w:bottom w:val="single" w:sz="6" w:space="0" w:color="auto"/>
              <w:right w:val="single" w:sz="6" w:space="0" w:color="auto"/>
            </w:tcBorders>
          </w:tcPr>
          <w:p w14:paraId="26AC177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330C858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16.600,00</w:t>
            </w:r>
          </w:p>
        </w:tc>
      </w:tr>
      <w:tr w:rsidR="004057D7" w:rsidRPr="003B5D11" w14:paraId="50F19FAB"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645D066C"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5FCC4742"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3AD6A0A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17.000,00</w:t>
            </w:r>
          </w:p>
        </w:tc>
        <w:tc>
          <w:tcPr>
            <w:tcW w:w="993" w:type="dxa"/>
            <w:tcBorders>
              <w:top w:val="single" w:sz="6" w:space="0" w:color="auto"/>
              <w:left w:val="single" w:sz="6" w:space="0" w:color="auto"/>
              <w:bottom w:val="single" w:sz="6" w:space="0" w:color="auto"/>
              <w:right w:val="single" w:sz="6" w:space="0" w:color="auto"/>
            </w:tcBorders>
          </w:tcPr>
          <w:p w14:paraId="56DDA27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400,00</w:t>
            </w:r>
          </w:p>
        </w:tc>
        <w:tc>
          <w:tcPr>
            <w:tcW w:w="992" w:type="dxa"/>
            <w:tcBorders>
              <w:top w:val="single" w:sz="6" w:space="0" w:color="auto"/>
              <w:left w:val="single" w:sz="6" w:space="0" w:color="auto"/>
              <w:bottom w:val="single" w:sz="6" w:space="0" w:color="auto"/>
              <w:right w:val="single" w:sz="6" w:space="0" w:color="auto"/>
            </w:tcBorders>
          </w:tcPr>
          <w:p w14:paraId="0FAECF3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04FD02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16.600,00</w:t>
            </w:r>
          </w:p>
        </w:tc>
      </w:tr>
      <w:tr w:rsidR="004057D7" w:rsidRPr="003B5D11" w14:paraId="485CCBA3"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608736BD"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38</w:t>
            </w:r>
          </w:p>
        </w:tc>
        <w:tc>
          <w:tcPr>
            <w:tcW w:w="5544" w:type="dxa"/>
            <w:tcBorders>
              <w:top w:val="single" w:sz="6" w:space="0" w:color="auto"/>
              <w:left w:val="single" w:sz="6" w:space="0" w:color="auto"/>
              <w:bottom w:val="single" w:sz="6" w:space="0" w:color="auto"/>
              <w:right w:val="single" w:sz="6" w:space="0" w:color="auto"/>
            </w:tcBorders>
          </w:tcPr>
          <w:p w14:paraId="3E4BE5C6"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Rashodi za donacije, kazne, naknade šteta i kapitalne pomoći</w:t>
            </w:r>
          </w:p>
        </w:tc>
        <w:tc>
          <w:tcPr>
            <w:tcW w:w="1166" w:type="dxa"/>
            <w:tcBorders>
              <w:top w:val="single" w:sz="6" w:space="0" w:color="auto"/>
              <w:left w:val="single" w:sz="6" w:space="0" w:color="auto"/>
              <w:bottom w:val="single" w:sz="6" w:space="0" w:color="auto"/>
              <w:right w:val="single" w:sz="6" w:space="0" w:color="auto"/>
            </w:tcBorders>
          </w:tcPr>
          <w:p w14:paraId="00BAB31A"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17.000,00</w:t>
            </w:r>
          </w:p>
        </w:tc>
        <w:tc>
          <w:tcPr>
            <w:tcW w:w="993" w:type="dxa"/>
            <w:tcBorders>
              <w:top w:val="single" w:sz="6" w:space="0" w:color="auto"/>
              <w:left w:val="single" w:sz="6" w:space="0" w:color="auto"/>
              <w:bottom w:val="single" w:sz="6" w:space="0" w:color="auto"/>
              <w:right w:val="single" w:sz="6" w:space="0" w:color="auto"/>
            </w:tcBorders>
          </w:tcPr>
          <w:p w14:paraId="15759B94"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400,00</w:t>
            </w:r>
          </w:p>
        </w:tc>
        <w:tc>
          <w:tcPr>
            <w:tcW w:w="992" w:type="dxa"/>
            <w:tcBorders>
              <w:top w:val="single" w:sz="6" w:space="0" w:color="auto"/>
              <w:left w:val="single" w:sz="6" w:space="0" w:color="auto"/>
              <w:bottom w:val="single" w:sz="6" w:space="0" w:color="auto"/>
              <w:right w:val="single" w:sz="6" w:space="0" w:color="auto"/>
            </w:tcBorders>
          </w:tcPr>
          <w:p w14:paraId="5BDE39E8"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7606703"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16.600,00</w:t>
            </w:r>
          </w:p>
        </w:tc>
      </w:tr>
      <w:tr w:rsidR="004057D7" w:rsidRPr="003B5D11" w14:paraId="4C164CEC"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2AFCF546"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Tekući projekt T205502 Obilježavanje obljetnice "9. siječanj"</w:t>
            </w:r>
          </w:p>
        </w:tc>
        <w:tc>
          <w:tcPr>
            <w:tcW w:w="1166" w:type="dxa"/>
            <w:tcBorders>
              <w:top w:val="single" w:sz="6" w:space="0" w:color="auto"/>
              <w:left w:val="single" w:sz="6" w:space="0" w:color="auto"/>
              <w:bottom w:val="single" w:sz="6" w:space="0" w:color="auto"/>
              <w:right w:val="single" w:sz="6" w:space="0" w:color="auto"/>
            </w:tcBorders>
          </w:tcPr>
          <w:p w14:paraId="455A35B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10.000,00</w:t>
            </w:r>
          </w:p>
        </w:tc>
        <w:tc>
          <w:tcPr>
            <w:tcW w:w="993" w:type="dxa"/>
            <w:tcBorders>
              <w:top w:val="single" w:sz="6" w:space="0" w:color="auto"/>
              <w:left w:val="single" w:sz="6" w:space="0" w:color="auto"/>
              <w:bottom w:val="single" w:sz="6" w:space="0" w:color="auto"/>
              <w:right w:val="single" w:sz="6" w:space="0" w:color="auto"/>
            </w:tcBorders>
          </w:tcPr>
          <w:p w14:paraId="30CBFC5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500,00</w:t>
            </w:r>
          </w:p>
        </w:tc>
        <w:tc>
          <w:tcPr>
            <w:tcW w:w="992" w:type="dxa"/>
            <w:tcBorders>
              <w:top w:val="single" w:sz="6" w:space="0" w:color="auto"/>
              <w:left w:val="single" w:sz="6" w:space="0" w:color="auto"/>
              <w:bottom w:val="single" w:sz="6" w:space="0" w:color="auto"/>
              <w:right w:val="single" w:sz="6" w:space="0" w:color="auto"/>
            </w:tcBorders>
          </w:tcPr>
          <w:p w14:paraId="1C9D1C7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52596F7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9.500,00</w:t>
            </w:r>
          </w:p>
        </w:tc>
      </w:tr>
      <w:tr w:rsidR="004057D7" w:rsidRPr="003B5D11" w14:paraId="35017620"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E91DD05"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0CD8AFC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10.000,00</w:t>
            </w:r>
          </w:p>
        </w:tc>
        <w:tc>
          <w:tcPr>
            <w:tcW w:w="993" w:type="dxa"/>
            <w:tcBorders>
              <w:top w:val="single" w:sz="6" w:space="0" w:color="auto"/>
              <w:left w:val="single" w:sz="6" w:space="0" w:color="auto"/>
              <w:bottom w:val="single" w:sz="6" w:space="0" w:color="auto"/>
              <w:right w:val="single" w:sz="6" w:space="0" w:color="auto"/>
            </w:tcBorders>
          </w:tcPr>
          <w:p w14:paraId="6FDC508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500,00</w:t>
            </w:r>
          </w:p>
        </w:tc>
        <w:tc>
          <w:tcPr>
            <w:tcW w:w="992" w:type="dxa"/>
            <w:tcBorders>
              <w:top w:val="single" w:sz="6" w:space="0" w:color="auto"/>
              <w:left w:val="single" w:sz="6" w:space="0" w:color="auto"/>
              <w:bottom w:val="single" w:sz="6" w:space="0" w:color="auto"/>
              <w:right w:val="single" w:sz="6" w:space="0" w:color="auto"/>
            </w:tcBorders>
          </w:tcPr>
          <w:p w14:paraId="7209AF0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88C2F5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9.500,00</w:t>
            </w:r>
          </w:p>
        </w:tc>
      </w:tr>
      <w:tr w:rsidR="004057D7" w:rsidRPr="003B5D11" w14:paraId="157D57E2"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141D68CB"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4749EBF1"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79ED5F3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10.000,00</w:t>
            </w:r>
          </w:p>
        </w:tc>
        <w:tc>
          <w:tcPr>
            <w:tcW w:w="993" w:type="dxa"/>
            <w:tcBorders>
              <w:top w:val="single" w:sz="6" w:space="0" w:color="auto"/>
              <w:left w:val="single" w:sz="6" w:space="0" w:color="auto"/>
              <w:bottom w:val="single" w:sz="6" w:space="0" w:color="auto"/>
              <w:right w:val="single" w:sz="6" w:space="0" w:color="auto"/>
            </w:tcBorders>
          </w:tcPr>
          <w:p w14:paraId="226B3CB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500,00</w:t>
            </w:r>
          </w:p>
        </w:tc>
        <w:tc>
          <w:tcPr>
            <w:tcW w:w="992" w:type="dxa"/>
            <w:tcBorders>
              <w:top w:val="single" w:sz="6" w:space="0" w:color="auto"/>
              <w:left w:val="single" w:sz="6" w:space="0" w:color="auto"/>
              <w:bottom w:val="single" w:sz="6" w:space="0" w:color="auto"/>
              <w:right w:val="single" w:sz="6" w:space="0" w:color="auto"/>
            </w:tcBorders>
          </w:tcPr>
          <w:p w14:paraId="0706047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CE7037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9.500,00</w:t>
            </w:r>
          </w:p>
        </w:tc>
      </w:tr>
      <w:tr w:rsidR="004057D7" w:rsidRPr="003B5D11" w14:paraId="1E747752"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04A1368C"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32</w:t>
            </w:r>
          </w:p>
        </w:tc>
        <w:tc>
          <w:tcPr>
            <w:tcW w:w="5544" w:type="dxa"/>
            <w:tcBorders>
              <w:top w:val="single" w:sz="6" w:space="0" w:color="auto"/>
              <w:left w:val="single" w:sz="6" w:space="0" w:color="auto"/>
              <w:bottom w:val="single" w:sz="6" w:space="0" w:color="auto"/>
              <w:right w:val="single" w:sz="6" w:space="0" w:color="auto"/>
            </w:tcBorders>
          </w:tcPr>
          <w:p w14:paraId="37B64A3D"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Materijalni rashodi</w:t>
            </w:r>
          </w:p>
        </w:tc>
        <w:tc>
          <w:tcPr>
            <w:tcW w:w="1166" w:type="dxa"/>
            <w:tcBorders>
              <w:top w:val="single" w:sz="6" w:space="0" w:color="auto"/>
              <w:left w:val="single" w:sz="6" w:space="0" w:color="auto"/>
              <w:bottom w:val="single" w:sz="6" w:space="0" w:color="auto"/>
              <w:right w:val="single" w:sz="6" w:space="0" w:color="auto"/>
            </w:tcBorders>
          </w:tcPr>
          <w:p w14:paraId="674AD488"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10.000,00</w:t>
            </w:r>
          </w:p>
        </w:tc>
        <w:tc>
          <w:tcPr>
            <w:tcW w:w="993" w:type="dxa"/>
            <w:tcBorders>
              <w:top w:val="single" w:sz="6" w:space="0" w:color="auto"/>
              <w:left w:val="single" w:sz="6" w:space="0" w:color="auto"/>
              <w:bottom w:val="single" w:sz="6" w:space="0" w:color="auto"/>
              <w:right w:val="single" w:sz="6" w:space="0" w:color="auto"/>
            </w:tcBorders>
          </w:tcPr>
          <w:p w14:paraId="3CC86576"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500,00</w:t>
            </w:r>
          </w:p>
        </w:tc>
        <w:tc>
          <w:tcPr>
            <w:tcW w:w="992" w:type="dxa"/>
            <w:tcBorders>
              <w:top w:val="single" w:sz="6" w:space="0" w:color="auto"/>
              <w:left w:val="single" w:sz="6" w:space="0" w:color="auto"/>
              <w:bottom w:val="single" w:sz="6" w:space="0" w:color="auto"/>
              <w:right w:val="single" w:sz="6" w:space="0" w:color="auto"/>
            </w:tcBorders>
          </w:tcPr>
          <w:p w14:paraId="6EE9239A"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107AC95"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9.500,00</w:t>
            </w:r>
          </w:p>
        </w:tc>
      </w:tr>
      <w:tr w:rsidR="004057D7" w:rsidRPr="003B5D11" w14:paraId="18C15480"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75123830"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2060 RAZVOJ GOSPODARSTVA</w:t>
            </w:r>
          </w:p>
        </w:tc>
        <w:tc>
          <w:tcPr>
            <w:tcW w:w="1166" w:type="dxa"/>
            <w:tcBorders>
              <w:top w:val="single" w:sz="6" w:space="0" w:color="auto"/>
              <w:left w:val="single" w:sz="6" w:space="0" w:color="auto"/>
              <w:bottom w:val="single" w:sz="6" w:space="0" w:color="auto"/>
              <w:right w:val="single" w:sz="6" w:space="0" w:color="auto"/>
            </w:tcBorders>
          </w:tcPr>
          <w:p w14:paraId="5702860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27.000,00</w:t>
            </w:r>
          </w:p>
        </w:tc>
        <w:tc>
          <w:tcPr>
            <w:tcW w:w="993" w:type="dxa"/>
            <w:tcBorders>
              <w:top w:val="single" w:sz="6" w:space="0" w:color="auto"/>
              <w:left w:val="single" w:sz="6" w:space="0" w:color="auto"/>
              <w:bottom w:val="single" w:sz="6" w:space="0" w:color="auto"/>
              <w:right w:val="single" w:sz="6" w:space="0" w:color="auto"/>
            </w:tcBorders>
          </w:tcPr>
          <w:p w14:paraId="16DBC0A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700,00</w:t>
            </w:r>
          </w:p>
        </w:tc>
        <w:tc>
          <w:tcPr>
            <w:tcW w:w="992" w:type="dxa"/>
            <w:tcBorders>
              <w:top w:val="single" w:sz="6" w:space="0" w:color="auto"/>
              <w:left w:val="single" w:sz="6" w:space="0" w:color="auto"/>
              <w:bottom w:val="single" w:sz="6" w:space="0" w:color="auto"/>
              <w:right w:val="single" w:sz="6" w:space="0" w:color="auto"/>
            </w:tcBorders>
          </w:tcPr>
          <w:p w14:paraId="0779F2C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C6278C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26.300,00</w:t>
            </w:r>
          </w:p>
        </w:tc>
      </w:tr>
      <w:tr w:rsidR="004057D7" w:rsidRPr="003B5D11" w14:paraId="041046D6"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4BD36813"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A206002 Potpore poduzetništvu</w:t>
            </w:r>
          </w:p>
        </w:tc>
        <w:tc>
          <w:tcPr>
            <w:tcW w:w="1166" w:type="dxa"/>
            <w:tcBorders>
              <w:top w:val="single" w:sz="6" w:space="0" w:color="auto"/>
              <w:left w:val="single" w:sz="6" w:space="0" w:color="auto"/>
              <w:bottom w:val="single" w:sz="6" w:space="0" w:color="auto"/>
              <w:right w:val="single" w:sz="6" w:space="0" w:color="auto"/>
            </w:tcBorders>
          </w:tcPr>
          <w:p w14:paraId="084C75E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14.000,00</w:t>
            </w:r>
          </w:p>
        </w:tc>
        <w:tc>
          <w:tcPr>
            <w:tcW w:w="993" w:type="dxa"/>
            <w:tcBorders>
              <w:top w:val="single" w:sz="6" w:space="0" w:color="auto"/>
              <w:left w:val="single" w:sz="6" w:space="0" w:color="auto"/>
              <w:bottom w:val="single" w:sz="6" w:space="0" w:color="auto"/>
              <w:right w:val="single" w:sz="6" w:space="0" w:color="auto"/>
            </w:tcBorders>
          </w:tcPr>
          <w:p w14:paraId="7852C51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700,00</w:t>
            </w:r>
          </w:p>
        </w:tc>
        <w:tc>
          <w:tcPr>
            <w:tcW w:w="992" w:type="dxa"/>
            <w:tcBorders>
              <w:top w:val="single" w:sz="6" w:space="0" w:color="auto"/>
              <w:left w:val="single" w:sz="6" w:space="0" w:color="auto"/>
              <w:bottom w:val="single" w:sz="6" w:space="0" w:color="auto"/>
              <w:right w:val="single" w:sz="6" w:space="0" w:color="auto"/>
            </w:tcBorders>
          </w:tcPr>
          <w:p w14:paraId="1A604F2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BC9B42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13.300,00</w:t>
            </w:r>
          </w:p>
        </w:tc>
      </w:tr>
      <w:tr w:rsidR="004057D7" w:rsidRPr="003B5D11" w14:paraId="32AF8996"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7F7A2221"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0B7C5A8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14.000,00</w:t>
            </w:r>
          </w:p>
        </w:tc>
        <w:tc>
          <w:tcPr>
            <w:tcW w:w="993" w:type="dxa"/>
            <w:tcBorders>
              <w:top w:val="single" w:sz="6" w:space="0" w:color="auto"/>
              <w:left w:val="single" w:sz="6" w:space="0" w:color="auto"/>
              <w:bottom w:val="single" w:sz="6" w:space="0" w:color="auto"/>
              <w:right w:val="single" w:sz="6" w:space="0" w:color="auto"/>
            </w:tcBorders>
          </w:tcPr>
          <w:p w14:paraId="3CA8CCE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700,00</w:t>
            </w:r>
          </w:p>
        </w:tc>
        <w:tc>
          <w:tcPr>
            <w:tcW w:w="992" w:type="dxa"/>
            <w:tcBorders>
              <w:top w:val="single" w:sz="6" w:space="0" w:color="auto"/>
              <w:left w:val="single" w:sz="6" w:space="0" w:color="auto"/>
              <w:bottom w:val="single" w:sz="6" w:space="0" w:color="auto"/>
              <w:right w:val="single" w:sz="6" w:space="0" w:color="auto"/>
            </w:tcBorders>
          </w:tcPr>
          <w:p w14:paraId="32CA4D3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600AB1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13.300,00</w:t>
            </w:r>
          </w:p>
        </w:tc>
      </w:tr>
      <w:tr w:rsidR="004057D7" w:rsidRPr="003B5D11" w14:paraId="351E870B"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133E143D"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4F9B2C58"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0F01110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14.000,00</w:t>
            </w:r>
          </w:p>
        </w:tc>
        <w:tc>
          <w:tcPr>
            <w:tcW w:w="993" w:type="dxa"/>
            <w:tcBorders>
              <w:top w:val="single" w:sz="6" w:space="0" w:color="auto"/>
              <w:left w:val="single" w:sz="6" w:space="0" w:color="auto"/>
              <w:bottom w:val="single" w:sz="6" w:space="0" w:color="auto"/>
              <w:right w:val="single" w:sz="6" w:space="0" w:color="auto"/>
            </w:tcBorders>
          </w:tcPr>
          <w:p w14:paraId="36F7D47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700,00</w:t>
            </w:r>
          </w:p>
        </w:tc>
        <w:tc>
          <w:tcPr>
            <w:tcW w:w="992" w:type="dxa"/>
            <w:tcBorders>
              <w:top w:val="single" w:sz="6" w:space="0" w:color="auto"/>
              <w:left w:val="single" w:sz="6" w:space="0" w:color="auto"/>
              <w:bottom w:val="single" w:sz="6" w:space="0" w:color="auto"/>
              <w:right w:val="single" w:sz="6" w:space="0" w:color="auto"/>
            </w:tcBorders>
          </w:tcPr>
          <w:p w14:paraId="5C9EFB0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5A100F0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13.300,00</w:t>
            </w:r>
          </w:p>
        </w:tc>
      </w:tr>
      <w:tr w:rsidR="004057D7" w:rsidRPr="003B5D11" w14:paraId="7EA0E801"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6F2F8D9B"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35</w:t>
            </w:r>
          </w:p>
        </w:tc>
        <w:tc>
          <w:tcPr>
            <w:tcW w:w="5544" w:type="dxa"/>
            <w:tcBorders>
              <w:top w:val="single" w:sz="6" w:space="0" w:color="auto"/>
              <w:left w:val="single" w:sz="6" w:space="0" w:color="auto"/>
              <w:bottom w:val="single" w:sz="6" w:space="0" w:color="auto"/>
              <w:right w:val="single" w:sz="6" w:space="0" w:color="auto"/>
            </w:tcBorders>
          </w:tcPr>
          <w:p w14:paraId="0E5860A2"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Subvencije</w:t>
            </w:r>
          </w:p>
        </w:tc>
        <w:tc>
          <w:tcPr>
            <w:tcW w:w="1166" w:type="dxa"/>
            <w:tcBorders>
              <w:top w:val="single" w:sz="6" w:space="0" w:color="auto"/>
              <w:left w:val="single" w:sz="6" w:space="0" w:color="auto"/>
              <w:bottom w:val="single" w:sz="6" w:space="0" w:color="auto"/>
              <w:right w:val="single" w:sz="6" w:space="0" w:color="auto"/>
            </w:tcBorders>
          </w:tcPr>
          <w:p w14:paraId="6F7FDAED"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14.000,00</w:t>
            </w:r>
          </w:p>
        </w:tc>
        <w:tc>
          <w:tcPr>
            <w:tcW w:w="993" w:type="dxa"/>
            <w:tcBorders>
              <w:top w:val="single" w:sz="6" w:space="0" w:color="auto"/>
              <w:left w:val="single" w:sz="6" w:space="0" w:color="auto"/>
              <w:bottom w:val="single" w:sz="6" w:space="0" w:color="auto"/>
              <w:right w:val="single" w:sz="6" w:space="0" w:color="auto"/>
            </w:tcBorders>
          </w:tcPr>
          <w:p w14:paraId="16FE9928"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700,00</w:t>
            </w:r>
          </w:p>
        </w:tc>
        <w:tc>
          <w:tcPr>
            <w:tcW w:w="992" w:type="dxa"/>
            <w:tcBorders>
              <w:top w:val="single" w:sz="6" w:space="0" w:color="auto"/>
              <w:left w:val="single" w:sz="6" w:space="0" w:color="auto"/>
              <w:bottom w:val="single" w:sz="6" w:space="0" w:color="auto"/>
              <w:right w:val="single" w:sz="6" w:space="0" w:color="auto"/>
            </w:tcBorders>
          </w:tcPr>
          <w:p w14:paraId="40464C1A"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3E2609A"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13.300,00</w:t>
            </w:r>
          </w:p>
        </w:tc>
      </w:tr>
      <w:tr w:rsidR="004057D7" w:rsidRPr="003B5D11" w14:paraId="0FD836E2"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7DF17C6D"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2065 ORGANIZIRANJE I PROVOĐENJE ZAŠTITE I SPAŠAVANJA</w:t>
            </w:r>
          </w:p>
        </w:tc>
        <w:tc>
          <w:tcPr>
            <w:tcW w:w="1166" w:type="dxa"/>
            <w:tcBorders>
              <w:top w:val="single" w:sz="6" w:space="0" w:color="auto"/>
              <w:left w:val="single" w:sz="6" w:space="0" w:color="auto"/>
              <w:bottom w:val="single" w:sz="6" w:space="0" w:color="auto"/>
              <w:right w:val="single" w:sz="6" w:space="0" w:color="auto"/>
            </w:tcBorders>
          </w:tcPr>
          <w:p w14:paraId="343F4A6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147.000,00</w:t>
            </w:r>
          </w:p>
        </w:tc>
        <w:tc>
          <w:tcPr>
            <w:tcW w:w="993" w:type="dxa"/>
            <w:tcBorders>
              <w:top w:val="single" w:sz="6" w:space="0" w:color="auto"/>
              <w:left w:val="single" w:sz="6" w:space="0" w:color="auto"/>
              <w:bottom w:val="single" w:sz="6" w:space="0" w:color="auto"/>
              <w:right w:val="single" w:sz="6" w:space="0" w:color="auto"/>
            </w:tcBorders>
          </w:tcPr>
          <w:p w14:paraId="7B16EF9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7.100,00</w:t>
            </w:r>
          </w:p>
        </w:tc>
        <w:tc>
          <w:tcPr>
            <w:tcW w:w="992" w:type="dxa"/>
            <w:tcBorders>
              <w:top w:val="single" w:sz="6" w:space="0" w:color="auto"/>
              <w:left w:val="single" w:sz="6" w:space="0" w:color="auto"/>
              <w:bottom w:val="single" w:sz="6" w:space="0" w:color="auto"/>
              <w:right w:val="single" w:sz="6" w:space="0" w:color="auto"/>
            </w:tcBorders>
          </w:tcPr>
          <w:p w14:paraId="39F181D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10DF76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139.900,00</w:t>
            </w:r>
          </w:p>
        </w:tc>
      </w:tr>
      <w:tr w:rsidR="004057D7" w:rsidRPr="003B5D11" w14:paraId="3FB3B64F"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74BE2C21"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A206501 Financiranje rada JVP-a</w:t>
            </w:r>
          </w:p>
        </w:tc>
        <w:tc>
          <w:tcPr>
            <w:tcW w:w="1166" w:type="dxa"/>
            <w:tcBorders>
              <w:top w:val="single" w:sz="6" w:space="0" w:color="auto"/>
              <w:left w:val="single" w:sz="6" w:space="0" w:color="auto"/>
              <w:bottom w:val="single" w:sz="6" w:space="0" w:color="auto"/>
              <w:right w:val="single" w:sz="6" w:space="0" w:color="auto"/>
            </w:tcBorders>
          </w:tcPr>
          <w:p w14:paraId="3EAFE3E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85.500,00</w:t>
            </w:r>
          </w:p>
        </w:tc>
        <w:tc>
          <w:tcPr>
            <w:tcW w:w="993" w:type="dxa"/>
            <w:tcBorders>
              <w:top w:val="single" w:sz="6" w:space="0" w:color="auto"/>
              <w:left w:val="single" w:sz="6" w:space="0" w:color="auto"/>
              <w:bottom w:val="single" w:sz="6" w:space="0" w:color="auto"/>
              <w:right w:val="single" w:sz="6" w:space="0" w:color="auto"/>
            </w:tcBorders>
          </w:tcPr>
          <w:p w14:paraId="7CC6614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4.275,00</w:t>
            </w:r>
          </w:p>
        </w:tc>
        <w:tc>
          <w:tcPr>
            <w:tcW w:w="992" w:type="dxa"/>
            <w:tcBorders>
              <w:top w:val="single" w:sz="6" w:space="0" w:color="auto"/>
              <w:left w:val="single" w:sz="6" w:space="0" w:color="auto"/>
              <w:bottom w:val="single" w:sz="6" w:space="0" w:color="auto"/>
              <w:right w:val="single" w:sz="6" w:space="0" w:color="auto"/>
            </w:tcBorders>
          </w:tcPr>
          <w:p w14:paraId="618F4E5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51BC4BC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81.225,00</w:t>
            </w:r>
          </w:p>
        </w:tc>
      </w:tr>
      <w:tr w:rsidR="004057D7" w:rsidRPr="003B5D11" w14:paraId="5FFB316A"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6C65C432"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1724A7A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85.500,00</w:t>
            </w:r>
          </w:p>
        </w:tc>
        <w:tc>
          <w:tcPr>
            <w:tcW w:w="993" w:type="dxa"/>
            <w:tcBorders>
              <w:top w:val="single" w:sz="6" w:space="0" w:color="auto"/>
              <w:left w:val="single" w:sz="6" w:space="0" w:color="auto"/>
              <w:bottom w:val="single" w:sz="6" w:space="0" w:color="auto"/>
              <w:right w:val="single" w:sz="6" w:space="0" w:color="auto"/>
            </w:tcBorders>
          </w:tcPr>
          <w:p w14:paraId="7440845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4.275,00</w:t>
            </w:r>
          </w:p>
        </w:tc>
        <w:tc>
          <w:tcPr>
            <w:tcW w:w="992" w:type="dxa"/>
            <w:tcBorders>
              <w:top w:val="single" w:sz="6" w:space="0" w:color="auto"/>
              <w:left w:val="single" w:sz="6" w:space="0" w:color="auto"/>
              <w:bottom w:val="single" w:sz="6" w:space="0" w:color="auto"/>
              <w:right w:val="single" w:sz="6" w:space="0" w:color="auto"/>
            </w:tcBorders>
          </w:tcPr>
          <w:p w14:paraId="6A20D85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9175A9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81.225,00</w:t>
            </w:r>
          </w:p>
        </w:tc>
      </w:tr>
      <w:tr w:rsidR="004057D7" w:rsidRPr="003B5D11" w14:paraId="6CBE27F1"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42A39230"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182C1DBF"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6F7DE7D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85.500,00</w:t>
            </w:r>
          </w:p>
        </w:tc>
        <w:tc>
          <w:tcPr>
            <w:tcW w:w="993" w:type="dxa"/>
            <w:tcBorders>
              <w:top w:val="single" w:sz="6" w:space="0" w:color="auto"/>
              <w:left w:val="single" w:sz="6" w:space="0" w:color="auto"/>
              <w:bottom w:val="single" w:sz="6" w:space="0" w:color="auto"/>
              <w:right w:val="single" w:sz="6" w:space="0" w:color="auto"/>
            </w:tcBorders>
          </w:tcPr>
          <w:p w14:paraId="4C346A4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4.275,00</w:t>
            </w:r>
          </w:p>
        </w:tc>
        <w:tc>
          <w:tcPr>
            <w:tcW w:w="992" w:type="dxa"/>
            <w:tcBorders>
              <w:top w:val="single" w:sz="6" w:space="0" w:color="auto"/>
              <w:left w:val="single" w:sz="6" w:space="0" w:color="auto"/>
              <w:bottom w:val="single" w:sz="6" w:space="0" w:color="auto"/>
              <w:right w:val="single" w:sz="6" w:space="0" w:color="auto"/>
            </w:tcBorders>
          </w:tcPr>
          <w:p w14:paraId="11DD850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A460F1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81.225,00</w:t>
            </w:r>
          </w:p>
        </w:tc>
      </w:tr>
      <w:tr w:rsidR="004057D7" w:rsidRPr="003B5D11" w14:paraId="1996A025"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560F3E1D"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36</w:t>
            </w:r>
          </w:p>
        </w:tc>
        <w:tc>
          <w:tcPr>
            <w:tcW w:w="5544" w:type="dxa"/>
            <w:tcBorders>
              <w:top w:val="single" w:sz="6" w:space="0" w:color="auto"/>
              <w:left w:val="single" w:sz="6" w:space="0" w:color="auto"/>
              <w:bottom w:val="single" w:sz="6" w:space="0" w:color="auto"/>
              <w:right w:val="single" w:sz="6" w:space="0" w:color="auto"/>
            </w:tcBorders>
          </w:tcPr>
          <w:p w14:paraId="21CEB83A"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Pomoći dane u inozemstvo i unutar općeg proračuna</w:t>
            </w:r>
          </w:p>
        </w:tc>
        <w:tc>
          <w:tcPr>
            <w:tcW w:w="1166" w:type="dxa"/>
            <w:tcBorders>
              <w:top w:val="single" w:sz="6" w:space="0" w:color="auto"/>
              <w:left w:val="single" w:sz="6" w:space="0" w:color="auto"/>
              <w:bottom w:val="single" w:sz="6" w:space="0" w:color="auto"/>
              <w:right w:val="single" w:sz="6" w:space="0" w:color="auto"/>
            </w:tcBorders>
          </w:tcPr>
          <w:p w14:paraId="127E4CC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85.500,00</w:t>
            </w:r>
          </w:p>
        </w:tc>
        <w:tc>
          <w:tcPr>
            <w:tcW w:w="993" w:type="dxa"/>
            <w:tcBorders>
              <w:top w:val="single" w:sz="6" w:space="0" w:color="auto"/>
              <w:left w:val="single" w:sz="6" w:space="0" w:color="auto"/>
              <w:bottom w:val="single" w:sz="6" w:space="0" w:color="auto"/>
              <w:right w:val="single" w:sz="6" w:space="0" w:color="auto"/>
            </w:tcBorders>
          </w:tcPr>
          <w:p w14:paraId="12555C78"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4.275,00</w:t>
            </w:r>
          </w:p>
        </w:tc>
        <w:tc>
          <w:tcPr>
            <w:tcW w:w="992" w:type="dxa"/>
            <w:tcBorders>
              <w:top w:val="single" w:sz="6" w:space="0" w:color="auto"/>
              <w:left w:val="single" w:sz="6" w:space="0" w:color="auto"/>
              <w:bottom w:val="single" w:sz="6" w:space="0" w:color="auto"/>
              <w:right w:val="single" w:sz="6" w:space="0" w:color="auto"/>
            </w:tcBorders>
          </w:tcPr>
          <w:p w14:paraId="6FC93511"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505C656"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81.225,00</w:t>
            </w:r>
          </w:p>
        </w:tc>
      </w:tr>
      <w:tr w:rsidR="004057D7" w:rsidRPr="003B5D11" w14:paraId="029E36C0"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428A692F"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A206502 Financiranje rada PVZ-a</w:t>
            </w:r>
          </w:p>
        </w:tc>
        <w:tc>
          <w:tcPr>
            <w:tcW w:w="1166" w:type="dxa"/>
            <w:tcBorders>
              <w:top w:val="single" w:sz="6" w:space="0" w:color="auto"/>
              <w:left w:val="single" w:sz="6" w:space="0" w:color="auto"/>
              <w:bottom w:val="single" w:sz="6" w:space="0" w:color="auto"/>
              <w:right w:val="single" w:sz="6" w:space="0" w:color="auto"/>
            </w:tcBorders>
          </w:tcPr>
          <w:p w14:paraId="52F1FD5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56.500,00</w:t>
            </w:r>
          </w:p>
        </w:tc>
        <w:tc>
          <w:tcPr>
            <w:tcW w:w="993" w:type="dxa"/>
            <w:tcBorders>
              <w:top w:val="single" w:sz="6" w:space="0" w:color="auto"/>
              <w:left w:val="single" w:sz="6" w:space="0" w:color="auto"/>
              <w:bottom w:val="single" w:sz="6" w:space="0" w:color="auto"/>
              <w:right w:val="single" w:sz="6" w:space="0" w:color="auto"/>
            </w:tcBorders>
          </w:tcPr>
          <w:p w14:paraId="28903D6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2.825,00</w:t>
            </w:r>
          </w:p>
        </w:tc>
        <w:tc>
          <w:tcPr>
            <w:tcW w:w="992" w:type="dxa"/>
            <w:tcBorders>
              <w:top w:val="single" w:sz="6" w:space="0" w:color="auto"/>
              <w:left w:val="single" w:sz="6" w:space="0" w:color="auto"/>
              <w:bottom w:val="single" w:sz="6" w:space="0" w:color="auto"/>
              <w:right w:val="single" w:sz="6" w:space="0" w:color="auto"/>
            </w:tcBorders>
          </w:tcPr>
          <w:p w14:paraId="409099F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66F9B1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53.675,00</w:t>
            </w:r>
          </w:p>
        </w:tc>
      </w:tr>
      <w:tr w:rsidR="004057D7" w:rsidRPr="003B5D11" w14:paraId="0B504D4D"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AA7125C"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4678062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56.500,00</w:t>
            </w:r>
          </w:p>
        </w:tc>
        <w:tc>
          <w:tcPr>
            <w:tcW w:w="993" w:type="dxa"/>
            <w:tcBorders>
              <w:top w:val="single" w:sz="6" w:space="0" w:color="auto"/>
              <w:left w:val="single" w:sz="6" w:space="0" w:color="auto"/>
              <w:bottom w:val="single" w:sz="6" w:space="0" w:color="auto"/>
              <w:right w:val="single" w:sz="6" w:space="0" w:color="auto"/>
            </w:tcBorders>
          </w:tcPr>
          <w:p w14:paraId="0590CF8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2.825,00</w:t>
            </w:r>
          </w:p>
        </w:tc>
        <w:tc>
          <w:tcPr>
            <w:tcW w:w="992" w:type="dxa"/>
            <w:tcBorders>
              <w:top w:val="single" w:sz="6" w:space="0" w:color="auto"/>
              <w:left w:val="single" w:sz="6" w:space="0" w:color="auto"/>
              <w:bottom w:val="single" w:sz="6" w:space="0" w:color="auto"/>
              <w:right w:val="single" w:sz="6" w:space="0" w:color="auto"/>
            </w:tcBorders>
          </w:tcPr>
          <w:p w14:paraId="1F75BED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327075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53.675,00</w:t>
            </w:r>
          </w:p>
        </w:tc>
      </w:tr>
      <w:tr w:rsidR="004057D7" w:rsidRPr="003B5D11" w14:paraId="39AE1678"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22B23029"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28EE4D4F"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591891A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56.500,00</w:t>
            </w:r>
          </w:p>
        </w:tc>
        <w:tc>
          <w:tcPr>
            <w:tcW w:w="993" w:type="dxa"/>
            <w:tcBorders>
              <w:top w:val="single" w:sz="6" w:space="0" w:color="auto"/>
              <w:left w:val="single" w:sz="6" w:space="0" w:color="auto"/>
              <w:bottom w:val="single" w:sz="6" w:space="0" w:color="auto"/>
              <w:right w:val="single" w:sz="6" w:space="0" w:color="auto"/>
            </w:tcBorders>
          </w:tcPr>
          <w:p w14:paraId="1E995DF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2.825,00</w:t>
            </w:r>
          </w:p>
        </w:tc>
        <w:tc>
          <w:tcPr>
            <w:tcW w:w="992" w:type="dxa"/>
            <w:tcBorders>
              <w:top w:val="single" w:sz="6" w:space="0" w:color="auto"/>
              <w:left w:val="single" w:sz="6" w:space="0" w:color="auto"/>
              <w:bottom w:val="single" w:sz="6" w:space="0" w:color="auto"/>
              <w:right w:val="single" w:sz="6" w:space="0" w:color="auto"/>
            </w:tcBorders>
          </w:tcPr>
          <w:p w14:paraId="7CB7CE0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326722C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53.675,00</w:t>
            </w:r>
          </w:p>
        </w:tc>
      </w:tr>
      <w:tr w:rsidR="004057D7" w:rsidRPr="003B5D11" w14:paraId="37746D6F"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66A0BBD4"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38</w:t>
            </w:r>
          </w:p>
        </w:tc>
        <w:tc>
          <w:tcPr>
            <w:tcW w:w="5544" w:type="dxa"/>
            <w:tcBorders>
              <w:top w:val="single" w:sz="6" w:space="0" w:color="auto"/>
              <w:left w:val="single" w:sz="6" w:space="0" w:color="auto"/>
              <w:bottom w:val="single" w:sz="6" w:space="0" w:color="auto"/>
              <w:right w:val="single" w:sz="6" w:space="0" w:color="auto"/>
            </w:tcBorders>
          </w:tcPr>
          <w:p w14:paraId="3F52A3BC"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Rashodi za donacije, kazne, naknade šteta i kapitalne pomoći</w:t>
            </w:r>
          </w:p>
        </w:tc>
        <w:tc>
          <w:tcPr>
            <w:tcW w:w="1166" w:type="dxa"/>
            <w:tcBorders>
              <w:top w:val="single" w:sz="6" w:space="0" w:color="auto"/>
              <w:left w:val="single" w:sz="6" w:space="0" w:color="auto"/>
              <w:bottom w:val="single" w:sz="6" w:space="0" w:color="auto"/>
              <w:right w:val="single" w:sz="6" w:space="0" w:color="auto"/>
            </w:tcBorders>
          </w:tcPr>
          <w:p w14:paraId="60603677"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56.500,00</w:t>
            </w:r>
          </w:p>
        </w:tc>
        <w:tc>
          <w:tcPr>
            <w:tcW w:w="993" w:type="dxa"/>
            <w:tcBorders>
              <w:top w:val="single" w:sz="6" w:space="0" w:color="auto"/>
              <w:left w:val="single" w:sz="6" w:space="0" w:color="auto"/>
              <w:bottom w:val="single" w:sz="6" w:space="0" w:color="auto"/>
              <w:right w:val="single" w:sz="6" w:space="0" w:color="auto"/>
            </w:tcBorders>
          </w:tcPr>
          <w:p w14:paraId="661664E5"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2.825,00</w:t>
            </w:r>
          </w:p>
        </w:tc>
        <w:tc>
          <w:tcPr>
            <w:tcW w:w="992" w:type="dxa"/>
            <w:tcBorders>
              <w:top w:val="single" w:sz="6" w:space="0" w:color="auto"/>
              <w:left w:val="single" w:sz="6" w:space="0" w:color="auto"/>
              <w:bottom w:val="single" w:sz="6" w:space="0" w:color="auto"/>
              <w:right w:val="single" w:sz="6" w:space="0" w:color="auto"/>
            </w:tcBorders>
          </w:tcPr>
          <w:p w14:paraId="04299417"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A22E33D"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53.675,00</w:t>
            </w:r>
          </w:p>
        </w:tc>
      </w:tr>
      <w:tr w:rsidR="004057D7" w:rsidRPr="003B5D11" w14:paraId="6F12A5A5"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896FFBD"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2070 UPRAVLJANJE IMOVINOM</w:t>
            </w:r>
          </w:p>
        </w:tc>
        <w:tc>
          <w:tcPr>
            <w:tcW w:w="1166" w:type="dxa"/>
            <w:tcBorders>
              <w:top w:val="single" w:sz="6" w:space="0" w:color="auto"/>
              <w:left w:val="single" w:sz="6" w:space="0" w:color="auto"/>
              <w:bottom w:val="single" w:sz="6" w:space="0" w:color="auto"/>
              <w:right w:val="single" w:sz="6" w:space="0" w:color="auto"/>
            </w:tcBorders>
          </w:tcPr>
          <w:p w14:paraId="23DDA2E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207.000,00</w:t>
            </w:r>
          </w:p>
        </w:tc>
        <w:tc>
          <w:tcPr>
            <w:tcW w:w="993" w:type="dxa"/>
            <w:tcBorders>
              <w:top w:val="single" w:sz="6" w:space="0" w:color="auto"/>
              <w:left w:val="single" w:sz="6" w:space="0" w:color="auto"/>
              <w:bottom w:val="single" w:sz="6" w:space="0" w:color="auto"/>
              <w:right w:val="single" w:sz="6" w:space="0" w:color="auto"/>
            </w:tcBorders>
          </w:tcPr>
          <w:p w14:paraId="08BFE02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8.500,00</w:t>
            </w:r>
          </w:p>
        </w:tc>
        <w:tc>
          <w:tcPr>
            <w:tcW w:w="992" w:type="dxa"/>
            <w:tcBorders>
              <w:top w:val="single" w:sz="6" w:space="0" w:color="auto"/>
              <w:left w:val="single" w:sz="6" w:space="0" w:color="auto"/>
              <w:bottom w:val="single" w:sz="6" w:space="0" w:color="auto"/>
              <w:right w:val="single" w:sz="6" w:space="0" w:color="auto"/>
            </w:tcBorders>
          </w:tcPr>
          <w:p w14:paraId="4405DB6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2FBFE07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198.500,00</w:t>
            </w:r>
          </w:p>
        </w:tc>
      </w:tr>
      <w:tr w:rsidR="004057D7" w:rsidRPr="003B5D11" w14:paraId="3CDCDF0D"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39698D2C"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A207001 Upravljanje i održavanje prostora u vlasništvu Općine</w:t>
            </w:r>
          </w:p>
        </w:tc>
        <w:tc>
          <w:tcPr>
            <w:tcW w:w="1166" w:type="dxa"/>
            <w:tcBorders>
              <w:top w:val="single" w:sz="6" w:space="0" w:color="auto"/>
              <w:left w:val="single" w:sz="6" w:space="0" w:color="auto"/>
              <w:bottom w:val="single" w:sz="6" w:space="0" w:color="auto"/>
              <w:right w:val="single" w:sz="6" w:space="0" w:color="auto"/>
            </w:tcBorders>
          </w:tcPr>
          <w:p w14:paraId="2159AFE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137.000,00</w:t>
            </w:r>
          </w:p>
        </w:tc>
        <w:tc>
          <w:tcPr>
            <w:tcW w:w="993" w:type="dxa"/>
            <w:tcBorders>
              <w:top w:val="single" w:sz="6" w:space="0" w:color="auto"/>
              <w:left w:val="single" w:sz="6" w:space="0" w:color="auto"/>
              <w:bottom w:val="single" w:sz="6" w:space="0" w:color="auto"/>
              <w:right w:val="single" w:sz="6" w:space="0" w:color="auto"/>
            </w:tcBorders>
          </w:tcPr>
          <w:p w14:paraId="08BEA98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6.500,00</w:t>
            </w:r>
          </w:p>
        </w:tc>
        <w:tc>
          <w:tcPr>
            <w:tcW w:w="992" w:type="dxa"/>
            <w:tcBorders>
              <w:top w:val="single" w:sz="6" w:space="0" w:color="auto"/>
              <w:left w:val="single" w:sz="6" w:space="0" w:color="auto"/>
              <w:bottom w:val="single" w:sz="6" w:space="0" w:color="auto"/>
              <w:right w:val="single" w:sz="6" w:space="0" w:color="auto"/>
            </w:tcBorders>
          </w:tcPr>
          <w:p w14:paraId="157A941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A90B78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130.500,00</w:t>
            </w:r>
          </w:p>
        </w:tc>
      </w:tr>
      <w:tr w:rsidR="004057D7" w:rsidRPr="003B5D11" w14:paraId="084BB3F5"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065D3FD"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5D82315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137.000,00</w:t>
            </w:r>
          </w:p>
        </w:tc>
        <w:tc>
          <w:tcPr>
            <w:tcW w:w="993" w:type="dxa"/>
            <w:tcBorders>
              <w:top w:val="single" w:sz="6" w:space="0" w:color="auto"/>
              <w:left w:val="single" w:sz="6" w:space="0" w:color="auto"/>
              <w:bottom w:val="single" w:sz="6" w:space="0" w:color="auto"/>
              <w:right w:val="single" w:sz="6" w:space="0" w:color="auto"/>
            </w:tcBorders>
          </w:tcPr>
          <w:p w14:paraId="66AC3C7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6.500,00</w:t>
            </w:r>
          </w:p>
        </w:tc>
        <w:tc>
          <w:tcPr>
            <w:tcW w:w="992" w:type="dxa"/>
            <w:tcBorders>
              <w:top w:val="single" w:sz="6" w:space="0" w:color="auto"/>
              <w:left w:val="single" w:sz="6" w:space="0" w:color="auto"/>
              <w:bottom w:val="single" w:sz="6" w:space="0" w:color="auto"/>
              <w:right w:val="single" w:sz="6" w:space="0" w:color="auto"/>
            </w:tcBorders>
          </w:tcPr>
          <w:p w14:paraId="789953C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2D2F3D3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130.500,00</w:t>
            </w:r>
          </w:p>
        </w:tc>
      </w:tr>
      <w:tr w:rsidR="004057D7" w:rsidRPr="003B5D11" w14:paraId="60146532"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5B437D18"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4722D94F"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1EF7928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137.000,00</w:t>
            </w:r>
          </w:p>
        </w:tc>
        <w:tc>
          <w:tcPr>
            <w:tcW w:w="993" w:type="dxa"/>
            <w:tcBorders>
              <w:top w:val="single" w:sz="6" w:space="0" w:color="auto"/>
              <w:left w:val="single" w:sz="6" w:space="0" w:color="auto"/>
              <w:bottom w:val="single" w:sz="6" w:space="0" w:color="auto"/>
              <w:right w:val="single" w:sz="6" w:space="0" w:color="auto"/>
            </w:tcBorders>
          </w:tcPr>
          <w:p w14:paraId="1ABC1A6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6.500,00</w:t>
            </w:r>
          </w:p>
        </w:tc>
        <w:tc>
          <w:tcPr>
            <w:tcW w:w="992" w:type="dxa"/>
            <w:tcBorders>
              <w:top w:val="single" w:sz="6" w:space="0" w:color="auto"/>
              <w:left w:val="single" w:sz="6" w:space="0" w:color="auto"/>
              <w:bottom w:val="single" w:sz="6" w:space="0" w:color="auto"/>
              <w:right w:val="single" w:sz="6" w:space="0" w:color="auto"/>
            </w:tcBorders>
          </w:tcPr>
          <w:p w14:paraId="3D4ED75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4A6DA6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130.500,00</w:t>
            </w:r>
          </w:p>
        </w:tc>
      </w:tr>
      <w:tr w:rsidR="004057D7" w:rsidRPr="003B5D11" w14:paraId="7780F22E"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097B2495"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32</w:t>
            </w:r>
          </w:p>
        </w:tc>
        <w:tc>
          <w:tcPr>
            <w:tcW w:w="5544" w:type="dxa"/>
            <w:tcBorders>
              <w:top w:val="single" w:sz="6" w:space="0" w:color="auto"/>
              <w:left w:val="single" w:sz="6" w:space="0" w:color="auto"/>
              <w:bottom w:val="single" w:sz="6" w:space="0" w:color="auto"/>
              <w:right w:val="single" w:sz="6" w:space="0" w:color="auto"/>
            </w:tcBorders>
          </w:tcPr>
          <w:p w14:paraId="54370D71"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Materijalni rashodi</w:t>
            </w:r>
          </w:p>
        </w:tc>
        <w:tc>
          <w:tcPr>
            <w:tcW w:w="1166" w:type="dxa"/>
            <w:tcBorders>
              <w:top w:val="single" w:sz="6" w:space="0" w:color="auto"/>
              <w:left w:val="single" w:sz="6" w:space="0" w:color="auto"/>
              <w:bottom w:val="single" w:sz="6" w:space="0" w:color="auto"/>
              <w:right w:val="single" w:sz="6" w:space="0" w:color="auto"/>
            </w:tcBorders>
          </w:tcPr>
          <w:p w14:paraId="5F0B936C"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137.000,00</w:t>
            </w:r>
          </w:p>
        </w:tc>
        <w:tc>
          <w:tcPr>
            <w:tcW w:w="993" w:type="dxa"/>
            <w:tcBorders>
              <w:top w:val="single" w:sz="6" w:space="0" w:color="auto"/>
              <w:left w:val="single" w:sz="6" w:space="0" w:color="auto"/>
              <w:bottom w:val="single" w:sz="6" w:space="0" w:color="auto"/>
              <w:right w:val="single" w:sz="6" w:space="0" w:color="auto"/>
            </w:tcBorders>
          </w:tcPr>
          <w:p w14:paraId="5A237B3D"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6.500,00</w:t>
            </w:r>
          </w:p>
        </w:tc>
        <w:tc>
          <w:tcPr>
            <w:tcW w:w="992" w:type="dxa"/>
            <w:tcBorders>
              <w:top w:val="single" w:sz="6" w:space="0" w:color="auto"/>
              <w:left w:val="single" w:sz="6" w:space="0" w:color="auto"/>
              <w:bottom w:val="single" w:sz="6" w:space="0" w:color="auto"/>
              <w:right w:val="single" w:sz="6" w:space="0" w:color="auto"/>
            </w:tcBorders>
          </w:tcPr>
          <w:p w14:paraId="1E3BA74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18E347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130.500,00</w:t>
            </w:r>
          </w:p>
        </w:tc>
      </w:tr>
      <w:tr w:rsidR="004057D7" w:rsidRPr="003B5D11" w14:paraId="03FD7312"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28D7CD44"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Kapitalni projekt K207002 Adaptacija i uređivanje prostora u vlasništvu Općine</w:t>
            </w:r>
          </w:p>
        </w:tc>
        <w:tc>
          <w:tcPr>
            <w:tcW w:w="1166" w:type="dxa"/>
            <w:tcBorders>
              <w:top w:val="single" w:sz="6" w:space="0" w:color="auto"/>
              <w:left w:val="single" w:sz="6" w:space="0" w:color="auto"/>
              <w:bottom w:val="single" w:sz="6" w:space="0" w:color="auto"/>
              <w:right w:val="single" w:sz="6" w:space="0" w:color="auto"/>
            </w:tcBorders>
          </w:tcPr>
          <w:p w14:paraId="79EA7B9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40.000,00</w:t>
            </w:r>
          </w:p>
        </w:tc>
        <w:tc>
          <w:tcPr>
            <w:tcW w:w="993" w:type="dxa"/>
            <w:tcBorders>
              <w:top w:val="single" w:sz="6" w:space="0" w:color="auto"/>
              <w:left w:val="single" w:sz="6" w:space="0" w:color="auto"/>
              <w:bottom w:val="single" w:sz="6" w:space="0" w:color="auto"/>
              <w:right w:val="single" w:sz="6" w:space="0" w:color="auto"/>
            </w:tcBorders>
          </w:tcPr>
          <w:p w14:paraId="33948AE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2.000,00</w:t>
            </w:r>
          </w:p>
        </w:tc>
        <w:tc>
          <w:tcPr>
            <w:tcW w:w="992" w:type="dxa"/>
            <w:tcBorders>
              <w:top w:val="single" w:sz="6" w:space="0" w:color="auto"/>
              <w:left w:val="single" w:sz="6" w:space="0" w:color="auto"/>
              <w:bottom w:val="single" w:sz="6" w:space="0" w:color="auto"/>
              <w:right w:val="single" w:sz="6" w:space="0" w:color="auto"/>
            </w:tcBorders>
          </w:tcPr>
          <w:p w14:paraId="64A09B9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07E2FD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38.000,00</w:t>
            </w:r>
          </w:p>
        </w:tc>
      </w:tr>
      <w:tr w:rsidR="004057D7" w:rsidRPr="003B5D11" w14:paraId="0E3AE6E6"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2D341C9C"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433A4BF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40.000,00</w:t>
            </w:r>
          </w:p>
        </w:tc>
        <w:tc>
          <w:tcPr>
            <w:tcW w:w="993" w:type="dxa"/>
            <w:tcBorders>
              <w:top w:val="single" w:sz="6" w:space="0" w:color="auto"/>
              <w:left w:val="single" w:sz="6" w:space="0" w:color="auto"/>
              <w:bottom w:val="single" w:sz="6" w:space="0" w:color="auto"/>
              <w:right w:val="single" w:sz="6" w:space="0" w:color="auto"/>
            </w:tcBorders>
          </w:tcPr>
          <w:p w14:paraId="2E80511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2.000,00</w:t>
            </w:r>
          </w:p>
        </w:tc>
        <w:tc>
          <w:tcPr>
            <w:tcW w:w="992" w:type="dxa"/>
            <w:tcBorders>
              <w:top w:val="single" w:sz="6" w:space="0" w:color="auto"/>
              <w:left w:val="single" w:sz="6" w:space="0" w:color="auto"/>
              <w:bottom w:val="single" w:sz="6" w:space="0" w:color="auto"/>
              <w:right w:val="single" w:sz="6" w:space="0" w:color="auto"/>
            </w:tcBorders>
          </w:tcPr>
          <w:p w14:paraId="0BB42DD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A501B7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38.000,00</w:t>
            </w:r>
          </w:p>
        </w:tc>
      </w:tr>
      <w:tr w:rsidR="004057D7" w:rsidRPr="003B5D11" w14:paraId="2F50F22D"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04B8B54A"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w:t>
            </w:r>
          </w:p>
        </w:tc>
        <w:tc>
          <w:tcPr>
            <w:tcW w:w="5544" w:type="dxa"/>
            <w:tcBorders>
              <w:top w:val="single" w:sz="6" w:space="0" w:color="auto"/>
              <w:left w:val="single" w:sz="6" w:space="0" w:color="auto"/>
              <w:bottom w:val="single" w:sz="6" w:space="0" w:color="auto"/>
              <w:right w:val="single" w:sz="6" w:space="0" w:color="auto"/>
            </w:tcBorders>
          </w:tcPr>
          <w:p w14:paraId="3D0F800B"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za nabavu nefinancijske imovine</w:t>
            </w:r>
          </w:p>
        </w:tc>
        <w:tc>
          <w:tcPr>
            <w:tcW w:w="1166" w:type="dxa"/>
            <w:tcBorders>
              <w:top w:val="single" w:sz="6" w:space="0" w:color="auto"/>
              <w:left w:val="single" w:sz="6" w:space="0" w:color="auto"/>
              <w:bottom w:val="single" w:sz="6" w:space="0" w:color="auto"/>
              <w:right w:val="single" w:sz="6" w:space="0" w:color="auto"/>
            </w:tcBorders>
          </w:tcPr>
          <w:p w14:paraId="16B00DA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40.000,00</w:t>
            </w:r>
          </w:p>
        </w:tc>
        <w:tc>
          <w:tcPr>
            <w:tcW w:w="993" w:type="dxa"/>
            <w:tcBorders>
              <w:top w:val="single" w:sz="6" w:space="0" w:color="auto"/>
              <w:left w:val="single" w:sz="6" w:space="0" w:color="auto"/>
              <w:bottom w:val="single" w:sz="6" w:space="0" w:color="auto"/>
              <w:right w:val="single" w:sz="6" w:space="0" w:color="auto"/>
            </w:tcBorders>
          </w:tcPr>
          <w:p w14:paraId="7B076E9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2.000,00</w:t>
            </w:r>
          </w:p>
        </w:tc>
        <w:tc>
          <w:tcPr>
            <w:tcW w:w="992" w:type="dxa"/>
            <w:tcBorders>
              <w:top w:val="single" w:sz="6" w:space="0" w:color="auto"/>
              <w:left w:val="single" w:sz="6" w:space="0" w:color="auto"/>
              <w:bottom w:val="single" w:sz="6" w:space="0" w:color="auto"/>
              <w:right w:val="single" w:sz="6" w:space="0" w:color="auto"/>
            </w:tcBorders>
          </w:tcPr>
          <w:p w14:paraId="672B85C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BB8102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38.000,00</w:t>
            </w:r>
          </w:p>
        </w:tc>
      </w:tr>
      <w:tr w:rsidR="004057D7" w:rsidRPr="003B5D11" w14:paraId="5553A774"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4F6776CC"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42</w:t>
            </w:r>
          </w:p>
        </w:tc>
        <w:tc>
          <w:tcPr>
            <w:tcW w:w="5544" w:type="dxa"/>
            <w:tcBorders>
              <w:top w:val="single" w:sz="6" w:space="0" w:color="auto"/>
              <w:left w:val="single" w:sz="6" w:space="0" w:color="auto"/>
              <w:bottom w:val="single" w:sz="6" w:space="0" w:color="auto"/>
              <w:right w:val="single" w:sz="6" w:space="0" w:color="auto"/>
            </w:tcBorders>
          </w:tcPr>
          <w:p w14:paraId="4F4550C4"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Rashodi za nabavu proizvedene dugotrajne imovine</w:t>
            </w:r>
          </w:p>
        </w:tc>
        <w:tc>
          <w:tcPr>
            <w:tcW w:w="1166" w:type="dxa"/>
            <w:tcBorders>
              <w:top w:val="single" w:sz="6" w:space="0" w:color="auto"/>
              <w:left w:val="single" w:sz="6" w:space="0" w:color="auto"/>
              <w:bottom w:val="single" w:sz="6" w:space="0" w:color="auto"/>
              <w:right w:val="single" w:sz="6" w:space="0" w:color="auto"/>
            </w:tcBorders>
          </w:tcPr>
          <w:p w14:paraId="3138552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10.000,00</w:t>
            </w:r>
          </w:p>
        </w:tc>
        <w:tc>
          <w:tcPr>
            <w:tcW w:w="993" w:type="dxa"/>
            <w:tcBorders>
              <w:top w:val="single" w:sz="6" w:space="0" w:color="auto"/>
              <w:left w:val="single" w:sz="6" w:space="0" w:color="auto"/>
              <w:bottom w:val="single" w:sz="6" w:space="0" w:color="auto"/>
              <w:right w:val="single" w:sz="6" w:space="0" w:color="auto"/>
            </w:tcBorders>
          </w:tcPr>
          <w:p w14:paraId="5928A7B7"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500,00</w:t>
            </w:r>
          </w:p>
        </w:tc>
        <w:tc>
          <w:tcPr>
            <w:tcW w:w="992" w:type="dxa"/>
            <w:tcBorders>
              <w:top w:val="single" w:sz="6" w:space="0" w:color="auto"/>
              <w:left w:val="single" w:sz="6" w:space="0" w:color="auto"/>
              <w:bottom w:val="single" w:sz="6" w:space="0" w:color="auto"/>
              <w:right w:val="single" w:sz="6" w:space="0" w:color="auto"/>
            </w:tcBorders>
          </w:tcPr>
          <w:p w14:paraId="07B707CD"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3B301AB"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9.500,00</w:t>
            </w:r>
          </w:p>
        </w:tc>
      </w:tr>
      <w:tr w:rsidR="004057D7" w:rsidRPr="003B5D11" w14:paraId="35547857"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054BFF09"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45</w:t>
            </w:r>
          </w:p>
        </w:tc>
        <w:tc>
          <w:tcPr>
            <w:tcW w:w="5544" w:type="dxa"/>
            <w:tcBorders>
              <w:top w:val="single" w:sz="6" w:space="0" w:color="auto"/>
              <w:left w:val="single" w:sz="6" w:space="0" w:color="auto"/>
              <w:bottom w:val="single" w:sz="6" w:space="0" w:color="auto"/>
              <w:right w:val="single" w:sz="6" w:space="0" w:color="auto"/>
            </w:tcBorders>
          </w:tcPr>
          <w:p w14:paraId="4F83B357"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Rashodi za dodatna ulaganja na nefinancijskoj imovini</w:t>
            </w:r>
          </w:p>
        </w:tc>
        <w:tc>
          <w:tcPr>
            <w:tcW w:w="1166" w:type="dxa"/>
            <w:tcBorders>
              <w:top w:val="single" w:sz="6" w:space="0" w:color="auto"/>
              <w:left w:val="single" w:sz="6" w:space="0" w:color="auto"/>
              <w:bottom w:val="single" w:sz="6" w:space="0" w:color="auto"/>
              <w:right w:val="single" w:sz="6" w:space="0" w:color="auto"/>
            </w:tcBorders>
          </w:tcPr>
          <w:p w14:paraId="0A83FDDB"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30.000,00</w:t>
            </w:r>
          </w:p>
        </w:tc>
        <w:tc>
          <w:tcPr>
            <w:tcW w:w="993" w:type="dxa"/>
            <w:tcBorders>
              <w:top w:val="single" w:sz="6" w:space="0" w:color="auto"/>
              <w:left w:val="single" w:sz="6" w:space="0" w:color="auto"/>
              <w:bottom w:val="single" w:sz="6" w:space="0" w:color="auto"/>
              <w:right w:val="single" w:sz="6" w:space="0" w:color="auto"/>
            </w:tcBorders>
          </w:tcPr>
          <w:p w14:paraId="04AE6798"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1.500,00</w:t>
            </w:r>
          </w:p>
        </w:tc>
        <w:tc>
          <w:tcPr>
            <w:tcW w:w="992" w:type="dxa"/>
            <w:tcBorders>
              <w:top w:val="single" w:sz="6" w:space="0" w:color="auto"/>
              <w:left w:val="single" w:sz="6" w:space="0" w:color="auto"/>
              <w:bottom w:val="single" w:sz="6" w:space="0" w:color="auto"/>
              <w:right w:val="single" w:sz="6" w:space="0" w:color="auto"/>
            </w:tcBorders>
          </w:tcPr>
          <w:p w14:paraId="31C8EC11"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4150459"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28.500,00</w:t>
            </w:r>
          </w:p>
        </w:tc>
      </w:tr>
      <w:tr w:rsidR="004057D7" w:rsidRPr="003B5D11" w14:paraId="3EEBB62F"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4996951"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2075 ZAŠTITA OKOLIŠA</w:t>
            </w:r>
          </w:p>
        </w:tc>
        <w:tc>
          <w:tcPr>
            <w:tcW w:w="1166" w:type="dxa"/>
            <w:tcBorders>
              <w:top w:val="single" w:sz="6" w:space="0" w:color="auto"/>
              <w:left w:val="single" w:sz="6" w:space="0" w:color="auto"/>
              <w:bottom w:val="single" w:sz="6" w:space="0" w:color="auto"/>
              <w:right w:val="single" w:sz="6" w:space="0" w:color="auto"/>
            </w:tcBorders>
          </w:tcPr>
          <w:p w14:paraId="0C69F56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20.000,00</w:t>
            </w:r>
          </w:p>
        </w:tc>
        <w:tc>
          <w:tcPr>
            <w:tcW w:w="993" w:type="dxa"/>
            <w:tcBorders>
              <w:top w:val="single" w:sz="6" w:space="0" w:color="auto"/>
              <w:left w:val="single" w:sz="6" w:space="0" w:color="auto"/>
              <w:bottom w:val="single" w:sz="6" w:space="0" w:color="auto"/>
              <w:right w:val="single" w:sz="6" w:space="0" w:color="auto"/>
            </w:tcBorders>
          </w:tcPr>
          <w:p w14:paraId="57F789D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800,00</w:t>
            </w:r>
          </w:p>
        </w:tc>
        <w:tc>
          <w:tcPr>
            <w:tcW w:w="992" w:type="dxa"/>
            <w:tcBorders>
              <w:top w:val="single" w:sz="6" w:space="0" w:color="auto"/>
              <w:left w:val="single" w:sz="6" w:space="0" w:color="auto"/>
              <w:bottom w:val="single" w:sz="6" w:space="0" w:color="auto"/>
              <w:right w:val="single" w:sz="6" w:space="0" w:color="auto"/>
            </w:tcBorders>
          </w:tcPr>
          <w:p w14:paraId="4E6FE3C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35815D7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19.200,00</w:t>
            </w:r>
          </w:p>
        </w:tc>
      </w:tr>
      <w:tr w:rsidR="004057D7" w:rsidRPr="003B5D11" w14:paraId="74854287"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73B910FF"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A207501 Smanjenje onečišćenja</w:t>
            </w:r>
          </w:p>
        </w:tc>
        <w:tc>
          <w:tcPr>
            <w:tcW w:w="1166" w:type="dxa"/>
            <w:tcBorders>
              <w:top w:val="single" w:sz="6" w:space="0" w:color="auto"/>
              <w:left w:val="single" w:sz="6" w:space="0" w:color="auto"/>
              <w:bottom w:val="single" w:sz="6" w:space="0" w:color="auto"/>
              <w:right w:val="single" w:sz="6" w:space="0" w:color="auto"/>
            </w:tcBorders>
          </w:tcPr>
          <w:p w14:paraId="1DCE045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19.000,00</w:t>
            </w:r>
          </w:p>
        </w:tc>
        <w:tc>
          <w:tcPr>
            <w:tcW w:w="993" w:type="dxa"/>
            <w:tcBorders>
              <w:top w:val="single" w:sz="6" w:space="0" w:color="auto"/>
              <w:left w:val="single" w:sz="6" w:space="0" w:color="auto"/>
              <w:bottom w:val="single" w:sz="6" w:space="0" w:color="auto"/>
              <w:right w:val="single" w:sz="6" w:space="0" w:color="auto"/>
            </w:tcBorders>
          </w:tcPr>
          <w:p w14:paraId="038A5C3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800,00</w:t>
            </w:r>
          </w:p>
        </w:tc>
        <w:tc>
          <w:tcPr>
            <w:tcW w:w="992" w:type="dxa"/>
            <w:tcBorders>
              <w:top w:val="single" w:sz="6" w:space="0" w:color="auto"/>
              <w:left w:val="single" w:sz="6" w:space="0" w:color="auto"/>
              <w:bottom w:val="single" w:sz="6" w:space="0" w:color="auto"/>
              <w:right w:val="single" w:sz="6" w:space="0" w:color="auto"/>
            </w:tcBorders>
          </w:tcPr>
          <w:p w14:paraId="6DFFC00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776D2E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18.200,00</w:t>
            </w:r>
          </w:p>
        </w:tc>
      </w:tr>
      <w:tr w:rsidR="004057D7" w:rsidRPr="003B5D11" w14:paraId="7904E1B3"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37561CBF"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7D998DD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19.000,00</w:t>
            </w:r>
          </w:p>
        </w:tc>
        <w:tc>
          <w:tcPr>
            <w:tcW w:w="993" w:type="dxa"/>
            <w:tcBorders>
              <w:top w:val="single" w:sz="6" w:space="0" w:color="auto"/>
              <w:left w:val="single" w:sz="6" w:space="0" w:color="auto"/>
              <w:bottom w:val="single" w:sz="6" w:space="0" w:color="auto"/>
              <w:right w:val="single" w:sz="6" w:space="0" w:color="auto"/>
            </w:tcBorders>
          </w:tcPr>
          <w:p w14:paraId="06E39C1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800,00</w:t>
            </w:r>
          </w:p>
        </w:tc>
        <w:tc>
          <w:tcPr>
            <w:tcW w:w="992" w:type="dxa"/>
            <w:tcBorders>
              <w:top w:val="single" w:sz="6" w:space="0" w:color="auto"/>
              <w:left w:val="single" w:sz="6" w:space="0" w:color="auto"/>
              <w:bottom w:val="single" w:sz="6" w:space="0" w:color="auto"/>
              <w:right w:val="single" w:sz="6" w:space="0" w:color="auto"/>
            </w:tcBorders>
          </w:tcPr>
          <w:p w14:paraId="64E80BA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3514C63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18.200,00</w:t>
            </w:r>
          </w:p>
        </w:tc>
      </w:tr>
      <w:tr w:rsidR="004057D7" w:rsidRPr="003B5D11" w14:paraId="0BA1E0B3"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4B53994C"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612CC975"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0E3966F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19.000,00</w:t>
            </w:r>
          </w:p>
        </w:tc>
        <w:tc>
          <w:tcPr>
            <w:tcW w:w="993" w:type="dxa"/>
            <w:tcBorders>
              <w:top w:val="single" w:sz="6" w:space="0" w:color="auto"/>
              <w:left w:val="single" w:sz="6" w:space="0" w:color="auto"/>
              <w:bottom w:val="single" w:sz="6" w:space="0" w:color="auto"/>
              <w:right w:val="single" w:sz="6" w:space="0" w:color="auto"/>
            </w:tcBorders>
          </w:tcPr>
          <w:p w14:paraId="4B300D4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800,00</w:t>
            </w:r>
          </w:p>
        </w:tc>
        <w:tc>
          <w:tcPr>
            <w:tcW w:w="992" w:type="dxa"/>
            <w:tcBorders>
              <w:top w:val="single" w:sz="6" w:space="0" w:color="auto"/>
              <w:left w:val="single" w:sz="6" w:space="0" w:color="auto"/>
              <w:bottom w:val="single" w:sz="6" w:space="0" w:color="auto"/>
              <w:right w:val="single" w:sz="6" w:space="0" w:color="auto"/>
            </w:tcBorders>
          </w:tcPr>
          <w:p w14:paraId="0D7A978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33136F4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18.200,00</w:t>
            </w:r>
          </w:p>
        </w:tc>
      </w:tr>
      <w:tr w:rsidR="004057D7" w:rsidRPr="003B5D11" w14:paraId="54DBD45A"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5C35F2F1"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32</w:t>
            </w:r>
          </w:p>
        </w:tc>
        <w:tc>
          <w:tcPr>
            <w:tcW w:w="5544" w:type="dxa"/>
            <w:tcBorders>
              <w:top w:val="single" w:sz="6" w:space="0" w:color="auto"/>
              <w:left w:val="single" w:sz="6" w:space="0" w:color="auto"/>
              <w:bottom w:val="single" w:sz="6" w:space="0" w:color="auto"/>
              <w:right w:val="single" w:sz="6" w:space="0" w:color="auto"/>
            </w:tcBorders>
          </w:tcPr>
          <w:p w14:paraId="1CB5DF12"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Materijalni rashodi</w:t>
            </w:r>
          </w:p>
        </w:tc>
        <w:tc>
          <w:tcPr>
            <w:tcW w:w="1166" w:type="dxa"/>
            <w:tcBorders>
              <w:top w:val="single" w:sz="6" w:space="0" w:color="auto"/>
              <w:left w:val="single" w:sz="6" w:space="0" w:color="auto"/>
              <w:bottom w:val="single" w:sz="6" w:space="0" w:color="auto"/>
              <w:right w:val="single" w:sz="6" w:space="0" w:color="auto"/>
            </w:tcBorders>
          </w:tcPr>
          <w:p w14:paraId="083B6F03"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16.100,00</w:t>
            </w:r>
          </w:p>
        </w:tc>
        <w:tc>
          <w:tcPr>
            <w:tcW w:w="993" w:type="dxa"/>
            <w:tcBorders>
              <w:top w:val="single" w:sz="6" w:space="0" w:color="auto"/>
              <w:left w:val="single" w:sz="6" w:space="0" w:color="auto"/>
              <w:bottom w:val="single" w:sz="6" w:space="0" w:color="auto"/>
              <w:right w:val="single" w:sz="6" w:space="0" w:color="auto"/>
            </w:tcBorders>
          </w:tcPr>
          <w:p w14:paraId="6B1E85C7"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800,00</w:t>
            </w:r>
          </w:p>
        </w:tc>
        <w:tc>
          <w:tcPr>
            <w:tcW w:w="992" w:type="dxa"/>
            <w:tcBorders>
              <w:top w:val="single" w:sz="6" w:space="0" w:color="auto"/>
              <w:left w:val="single" w:sz="6" w:space="0" w:color="auto"/>
              <w:bottom w:val="single" w:sz="6" w:space="0" w:color="auto"/>
              <w:right w:val="single" w:sz="6" w:space="0" w:color="auto"/>
            </w:tcBorders>
          </w:tcPr>
          <w:p w14:paraId="0CFF0C45"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2F8678FA"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15.300,00</w:t>
            </w:r>
          </w:p>
        </w:tc>
      </w:tr>
      <w:tr w:rsidR="004057D7" w:rsidRPr="003B5D11" w14:paraId="5174F0A7"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106E701E"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2080 GRAĐENJE KOMUNALNE INFRASTRUKTURE</w:t>
            </w:r>
          </w:p>
        </w:tc>
        <w:tc>
          <w:tcPr>
            <w:tcW w:w="1166" w:type="dxa"/>
            <w:tcBorders>
              <w:top w:val="single" w:sz="6" w:space="0" w:color="auto"/>
              <w:left w:val="single" w:sz="6" w:space="0" w:color="auto"/>
              <w:bottom w:val="single" w:sz="6" w:space="0" w:color="auto"/>
              <w:right w:val="single" w:sz="6" w:space="0" w:color="auto"/>
            </w:tcBorders>
          </w:tcPr>
          <w:p w14:paraId="77CFE63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392.000,00</w:t>
            </w:r>
          </w:p>
        </w:tc>
        <w:tc>
          <w:tcPr>
            <w:tcW w:w="993" w:type="dxa"/>
            <w:tcBorders>
              <w:top w:val="single" w:sz="6" w:space="0" w:color="auto"/>
              <w:left w:val="single" w:sz="6" w:space="0" w:color="auto"/>
              <w:bottom w:val="single" w:sz="6" w:space="0" w:color="auto"/>
              <w:right w:val="single" w:sz="6" w:space="0" w:color="auto"/>
            </w:tcBorders>
          </w:tcPr>
          <w:p w14:paraId="7DBEE7F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10.000,00</w:t>
            </w:r>
          </w:p>
        </w:tc>
        <w:tc>
          <w:tcPr>
            <w:tcW w:w="992" w:type="dxa"/>
            <w:tcBorders>
              <w:top w:val="single" w:sz="6" w:space="0" w:color="auto"/>
              <w:left w:val="single" w:sz="6" w:space="0" w:color="auto"/>
              <w:bottom w:val="single" w:sz="6" w:space="0" w:color="auto"/>
              <w:right w:val="single" w:sz="6" w:space="0" w:color="auto"/>
            </w:tcBorders>
          </w:tcPr>
          <w:p w14:paraId="1FD542C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56.500,00</w:t>
            </w:r>
          </w:p>
        </w:tc>
        <w:tc>
          <w:tcPr>
            <w:tcW w:w="1134" w:type="dxa"/>
            <w:tcBorders>
              <w:top w:val="single" w:sz="6" w:space="0" w:color="auto"/>
              <w:left w:val="single" w:sz="6" w:space="0" w:color="auto"/>
              <w:bottom w:val="single" w:sz="6" w:space="0" w:color="auto"/>
              <w:right w:val="single" w:sz="6" w:space="0" w:color="auto"/>
            </w:tcBorders>
          </w:tcPr>
          <w:p w14:paraId="536E81C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438.500,00</w:t>
            </w:r>
          </w:p>
        </w:tc>
      </w:tr>
      <w:tr w:rsidR="004057D7" w:rsidRPr="003B5D11" w14:paraId="7EB5FC22"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E411634"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A208001 Priprema zemljišta</w:t>
            </w:r>
          </w:p>
        </w:tc>
        <w:tc>
          <w:tcPr>
            <w:tcW w:w="1166" w:type="dxa"/>
            <w:tcBorders>
              <w:top w:val="single" w:sz="6" w:space="0" w:color="auto"/>
              <w:left w:val="single" w:sz="6" w:space="0" w:color="auto"/>
              <w:bottom w:val="single" w:sz="6" w:space="0" w:color="auto"/>
              <w:right w:val="single" w:sz="6" w:space="0" w:color="auto"/>
            </w:tcBorders>
          </w:tcPr>
          <w:p w14:paraId="71FD931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262.000,00</w:t>
            </w:r>
          </w:p>
        </w:tc>
        <w:tc>
          <w:tcPr>
            <w:tcW w:w="993" w:type="dxa"/>
            <w:tcBorders>
              <w:top w:val="single" w:sz="6" w:space="0" w:color="auto"/>
              <w:left w:val="single" w:sz="6" w:space="0" w:color="auto"/>
              <w:bottom w:val="single" w:sz="6" w:space="0" w:color="auto"/>
              <w:right w:val="single" w:sz="6" w:space="0" w:color="auto"/>
            </w:tcBorders>
          </w:tcPr>
          <w:p w14:paraId="27FFECA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10.000,00</w:t>
            </w:r>
          </w:p>
        </w:tc>
        <w:tc>
          <w:tcPr>
            <w:tcW w:w="992" w:type="dxa"/>
            <w:tcBorders>
              <w:top w:val="single" w:sz="6" w:space="0" w:color="auto"/>
              <w:left w:val="single" w:sz="6" w:space="0" w:color="auto"/>
              <w:bottom w:val="single" w:sz="6" w:space="0" w:color="auto"/>
              <w:right w:val="single" w:sz="6" w:space="0" w:color="auto"/>
            </w:tcBorders>
          </w:tcPr>
          <w:p w14:paraId="2025EDA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A19E6B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252.000,00</w:t>
            </w:r>
          </w:p>
        </w:tc>
      </w:tr>
      <w:tr w:rsidR="004057D7" w:rsidRPr="003B5D11" w14:paraId="2C6A4892"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2696A0E2"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7BA6D3B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262.000,00</w:t>
            </w:r>
          </w:p>
        </w:tc>
        <w:tc>
          <w:tcPr>
            <w:tcW w:w="993" w:type="dxa"/>
            <w:tcBorders>
              <w:top w:val="single" w:sz="6" w:space="0" w:color="auto"/>
              <w:left w:val="single" w:sz="6" w:space="0" w:color="auto"/>
              <w:bottom w:val="single" w:sz="6" w:space="0" w:color="auto"/>
              <w:right w:val="single" w:sz="6" w:space="0" w:color="auto"/>
            </w:tcBorders>
          </w:tcPr>
          <w:p w14:paraId="4A16117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10.000,00</w:t>
            </w:r>
          </w:p>
        </w:tc>
        <w:tc>
          <w:tcPr>
            <w:tcW w:w="992" w:type="dxa"/>
            <w:tcBorders>
              <w:top w:val="single" w:sz="6" w:space="0" w:color="auto"/>
              <w:left w:val="single" w:sz="6" w:space="0" w:color="auto"/>
              <w:bottom w:val="single" w:sz="6" w:space="0" w:color="auto"/>
              <w:right w:val="single" w:sz="6" w:space="0" w:color="auto"/>
            </w:tcBorders>
          </w:tcPr>
          <w:p w14:paraId="4BA8DC5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281AEFB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252.000,00</w:t>
            </w:r>
          </w:p>
        </w:tc>
      </w:tr>
      <w:tr w:rsidR="004057D7" w:rsidRPr="003B5D11" w14:paraId="75F1AB5D"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046ED8C4"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2B7E94DF"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3221F54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262.000,00</w:t>
            </w:r>
          </w:p>
        </w:tc>
        <w:tc>
          <w:tcPr>
            <w:tcW w:w="993" w:type="dxa"/>
            <w:tcBorders>
              <w:top w:val="single" w:sz="6" w:space="0" w:color="auto"/>
              <w:left w:val="single" w:sz="6" w:space="0" w:color="auto"/>
              <w:bottom w:val="single" w:sz="6" w:space="0" w:color="auto"/>
              <w:right w:val="single" w:sz="6" w:space="0" w:color="auto"/>
            </w:tcBorders>
          </w:tcPr>
          <w:p w14:paraId="5BCC269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10.000,00</w:t>
            </w:r>
          </w:p>
        </w:tc>
        <w:tc>
          <w:tcPr>
            <w:tcW w:w="992" w:type="dxa"/>
            <w:tcBorders>
              <w:top w:val="single" w:sz="6" w:space="0" w:color="auto"/>
              <w:left w:val="single" w:sz="6" w:space="0" w:color="auto"/>
              <w:bottom w:val="single" w:sz="6" w:space="0" w:color="auto"/>
              <w:right w:val="single" w:sz="6" w:space="0" w:color="auto"/>
            </w:tcBorders>
          </w:tcPr>
          <w:p w14:paraId="41F27C9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EA1F2F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252.000,00</w:t>
            </w:r>
          </w:p>
        </w:tc>
      </w:tr>
      <w:tr w:rsidR="004057D7" w:rsidRPr="003B5D11" w14:paraId="4295C3F5"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5348083E"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32</w:t>
            </w:r>
          </w:p>
        </w:tc>
        <w:tc>
          <w:tcPr>
            <w:tcW w:w="5544" w:type="dxa"/>
            <w:tcBorders>
              <w:top w:val="single" w:sz="6" w:space="0" w:color="auto"/>
              <w:left w:val="single" w:sz="6" w:space="0" w:color="auto"/>
              <w:bottom w:val="single" w:sz="6" w:space="0" w:color="auto"/>
              <w:right w:val="single" w:sz="6" w:space="0" w:color="auto"/>
            </w:tcBorders>
          </w:tcPr>
          <w:p w14:paraId="0D711D4D"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Materijalni rashodi</w:t>
            </w:r>
          </w:p>
        </w:tc>
        <w:tc>
          <w:tcPr>
            <w:tcW w:w="1166" w:type="dxa"/>
            <w:tcBorders>
              <w:top w:val="single" w:sz="6" w:space="0" w:color="auto"/>
              <w:left w:val="single" w:sz="6" w:space="0" w:color="auto"/>
              <w:bottom w:val="single" w:sz="6" w:space="0" w:color="auto"/>
              <w:right w:val="single" w:sz="6" w:space="0" w:color="auto"/>
            </w:tcBorders>
          </w:tcPr>
          <w:p w14:paraId="477DC03B"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52.000,00</w:t>
            </w:r>
          </w:p>
        </w:tc>
        <w:tc>
          <w:tcPr>
            <w:tcW w:w="993" w:type="dxa"/>
            <w:tcBorders>
              <w:top w:val="single" w:sz="6" w:space="0" w:color="auto"/>
              <w:left w:val="single" w:sz="6" w:space="0" w:color="auto"/>
              <w:bottom w:val="single" w:sz="6" w:space="0" w:color="auto"/>
              <w:right w:val="single" w:sz="6" w:space="0" w:color="auto"/>
            </w:tcBorders>
          </w:tcPr>
          <w:p w14:paraId="3E44662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2.500,00</w:t>
            </w:r>
          </w:p>
        </w:tc>
        <w:tc>
          <w:tcPr>
            <w:tcW w:w="992" w:type="dxa"/>
            <w:tcBorders>
              <w:top w:val="single" w:sz="6" w:space="0" w:color="auto"/>
              <w:left w:val="single" w:sz="6" w:space="0" w:color="auto"/>
              <w:bottom w:val="single" w:sz="6" w:space="0" w:color="auto"/>
              <w:right w:val="single" w:sz="6" w:space="0" w:color="auto"/>
            </w:tcBorders>
          </w:tcPr>
          <w:p w14:paraId="6110EF3D"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1B6F304"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49.500,00</w:t>
            </w:r>
          </w:p>
        </w:tc>
      </w:tr>
      <w:tr w:rsidR="004057D7" w:rsidRPr="003B5D11" w14:paraId="001BBDA5"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068B703D"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38</w:t>
            </w:r>
          </w:p>
        </w:tc>
        <w:tc>
          <w:tcPr>
            <w:tcW w:w="5544" w:type="dxa"/>
            <w:tcBorders>
              <w:top w:val="single" w:sz="6" w:space="0" w:color="auto"/>
              <w:left w:val="single" w:sz="6" w:space="0" w:color="auto"/>
              <w:bottom w:val="single" w:sz="6" w:space="0" w:color="auto"/>
              <w:right w:val="single" w:sz="6" w:space="0" w:color="auto"/>
            </w:tcBorders>
          </w:tcPr>
          <w:p w14:paraId="2E5D8CA8"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Rashodi za donacije, kazne, naknade šteta i kapitalne pomoći</w:t>
            </w:r>
          </w:p>
        </w:tc>
        <w:tc>
          <w:tcPr>
            <w:tcW w:w="1166" w:type="dxa"/>
            <w:tcBorders>
              <w:top w:val="single" w:sz="6" w:space="0" w:color="auto"/>
              <w:left w:val="single" w:sz="6" w:space="0" w:color="auto"/>
              <w:bottom w:val="single" w:sz="6" w:space="0" w:color="auto"/>
              <w:right w:val="single" w:sz="6" w:space="0" w:color="auto"/>
            </w:tcBorders>
          </w:tcPr>
          <w:p w14:paraId="55E9E139"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150.000,00</w:t>
            </w:r>
          </w:p>
        </w:tc>
        <w:tc>
          <w:tcPr>
            <w:tcW w:w="993" w:type="dxa"/>
            <w:tcBorders>
              <w:top w:val="single" w:sz="6" w:space="0" w:color="auto"/>
              <w:left w:val="single" w:sz="6" w:space="0" w:color="auto"/>
              <w:bottom w:val="single" w:sz="6" w:space="0" w:color="auto"/>
              <w:right w:val="single" w:sz="6" w:space="0" w:color="auto"/>
            </w:tcBorders>
          </w:tcPr>
          <w:p w14:paraId="08721988"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7.500,00</w:t>
            </w:r>
          </w:p>
        </w:tc>
        <w:tc>
          <w:tcPr>
            <w:tcW w:w="992" w:type="dxa"/>
            <w:tcBorders>
              <w:top w:val="single" w:sz="6" w:space="0" w:color="auto"/>
              <w:left w:val="single" w:sz="6" w:space="0" w:color="auto"/>
              <w:bottom w:val="single" w:sz="6" w:space="0" w:color="auto"/>
              <w:right w:val="single" w:sz="6" w:space="0" w:color="auto"/>
            </w:tcBorders>
          </w:tcPr>
          <w:p w14:paraId="1C4A375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63AFD7E"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142.500,00</w:t>
            </w:r>
          </w:p>
        </w:tc>
      </w:tr>
      <w:tr w:rsidR="004057D7" w:rsidRPr="003B5D11" w14:paraId="54258619"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43470183"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Kapitalni projekt K208002 Gradnja građevina</w:t>
            </w:r>
          </w:p>
        </w:tc>
        <w:tc>
          <w:tcPr>
            <w:tcW w:w="1166" w:type="dxa"/>
            <w:tcBorders>
              <w:top w:val="single" w:sz="6" w:space="0" w:color="auto"/>
              <w:left w:val="single" w:sz="6" w:space="0" w:color="auto"/>
              <w:bottom w:val="single" w:sz="6" w:space="0" w:color="auto"/>
              <w:right w:val="single" w:sz="6" w:space="0" w:color="auto"/>
            </w:tcBorders>
          </w:tcPr>
          <w:p w14:paraId="1611DCA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130.000,00</w:t>
            </w:r>
          </w:p>
        </w:tc>
        <w:tc>
          <w:tcPr>
            <w:tcW w:w="993" w:type="dxa"/>
            <w:tcBorders>
              <w:top w:val="single" w:sz="6" w:space="0" w:color="auto"/>
              <w:left w:val="single" w:sz="6" w:space="0" w:color="auto"/>
              <w:bottom w:val="single" w:sz="6" w:space="0" w:color="auto"/>
              <w:right w:val="single" w:sz="6" w:space="0" w:color="auto"/>
            </w:tcBorders>
          </w:tcPr>
          <w:p w14:paraId="4649CCC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992" w:type="dxa"/>
            <w:tcBorders>
              <w:top w:val="single" w:sz="6" w:space="0" w:color="auto"/>
              <w:left w:val="single" w:sz="6" w:space="0" w:color="auto"/>
              <w:bottom w:val="single" w:sz="6" w:space="0" w:color="auto"/>
              <w:right w:val="single" w:sz="6" w:space="0" w:color="auto"/>
            </w:tcBorders>
          </w:tcPr>
          <w:p w14:paraId="1841C24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56.500,00</w:t>
            </w:r>
          </w:p>
        </w:tc>
        <w:tc>
          <w:tcPr>
            <w:tcW w:w="1134" w:type="dxa"/>
            <w:tcBorders>
              <w:top w:val="single" w:sz="6" w:space="0" w:color="auto"/>
              <w:left w:val="single" w:sz="6" w:space="0" w:color="auto"/>
              <w:bottom w:val="single" w:sz="6" w:space="0" w:color="auto"/>
              <w:right w:val="single" w:sz="6" w:space="0" w:color="auto"/>
            </w:tcBorders>
          </w:tcPr>
          <w:p w14:paraId="2DC75C1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186.500,00</w:t>
            </w:r>
          </w:p>
        </w:tc>
      </w:tr>
      <w:tr w:rsidR="004057D7" w:rsidRPr="003B5D11" w14:paraId="75CA4D93"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3E964473"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25CCC1A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130.000,00</w:t>
            </w:r>
          </w:p>
        </w:tc>
        <w:tc>
          <w:tcPr>
            <w:tcW w:w="993" w:type="dxa"/>
            <w:tcBorders>
              <w:top w:val="single" w:sz="6" w:space="0" w:color="auto"/>
              <w:left w:val="single" w:sz="6" w:space="0" w:color="auto"/>
              <w:bottom w:val="single" w:sz="6" w:space="0" w:color="auto"/>
              <w:right w:val="single" w:sz="6" w:space="0" w:color="auto"/>
            </w:tcBorders>
          </w:tcPr>
          <w:p w14:paraId="3B2ED1C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992" w:type="dxa"/>
            <w:tcBorders>
              <w:top w:val="single" w:sz="6" w:space="0" w:color="auto"/>
              <w:left w:val="single" w:sz="6" w:space="0" w:color="auto"/>
              <w:bottom w:val="single" w:sz="6" w:space="0" w:color="auto"/>
              <w:right w:val="single" w:sz="6" w:space="0" w:color="auto"/>
            </w:tcBorders>
          </w:tcPr>
          <w:p w14:paraId="0E32A78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56.500,00</w:t>
            </w:r>
          </w:p>
        </w:tc>
        <w:tc>
          <w:tcPr>
            <w:tcW w:w="1134" w:type="dxa"/>
            <w:tcBorders>
              <w:top w:val="single" w:sz="6" w:space="0" w:color="auto"/>
              <w:left w:val="single" w:sz="6" w:space="0" w:color="auto"/>
              <w:bottom w:val="single" w:sz="6" w:space="0" w:color="auto"/>
              <w:right w:val="single" w:sz="6" w:space="0" w:color="auto"/>
            </w:tcBorders>
          </w:tcPr>
          <w:p w14:paraId="4851663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186.500,00</w:t>
            </w:r>
          </w:p>
        </w:tc>
      </w:tr>
      <w:tr w:rsidR="004057D7" w:rsidRPr="003B5D11" w14:paraId="167BCD21"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6D0EF031"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w:t>
            </w:r>
          </w:p>
        </w:tc>
        <w:tc>
          <w:tcPr>
            <w:tcW w:w="5544" w:type="dxa"/>
            <w:tcBorders>
              <w:top w:val="single" w:sz="6" w:space="0" w:color="auto"/>
              <w:left w:val="single" w:sz="6" w:space="0" w:color="auto"/>
              <w:bottom w:val="single" w:sz="6" w:space="0" w:color="auto"/>
              <w:right w:val="single" w:sz="6" w:space="0" w:color="auto"/>
            </w:tcBorders>
          </w:tcPr>
          <w:p w14:paraId="7121884D"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za nabavu nefinancijske imovine</w:t>
            </w:r>
          </w:p>
        </w:tc>
        <w:tc>
          <w:tcPr>
            <w:tcW w:w="1166" w:type="dxa"/>
            <w:tcBorders>
              <w:top w:val="single" w:sz="6" w:space="0" w:color="auto"/>
              <w:left w:val="single" w:sz="6" w:space="0" w:color="auto"/>
              <w:bottom w:val="single" w:sz="6" w:space="0" w:color="auto"/>
              <w:right w:val="single" w:sz="6" w:space="0" w:color="auto"/>
            </w:tcBorders>
          </w:tcPr>
          <w:p w14:paraId="2E76DF9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130.000,00</w:t>
            </w:r>
          </w:p>
        </w:tc>
        <w:tc>
          <w:tcPr>
            <w:tcW w:w="993" w:type="dxa"/>
            <w:tcBorders>
              <w:top w:val="single" w:sz="6" w:space="0" w:color="auto"/>
              <w:left w:val="single" w:sz="6" w:space="0" w:color="auto"/>
              <w:bottom w:val="single" w:sz="6" w:space="0" w:color="auto"/>
              <w:right w:val="single" w:sz="6" w:space="0" w:color="auto"/>
            </w:tcBorders>
          </w:tcPr>
          <w:p w14:paraId="216C9A2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992" w:type="dxa"/>
            <w:tcBorders>
              <w:top w:val="single" w:sz="6" w:space="0" w:color="auto"/>
              <w:left w:val="single" w:sz="6" w:space="0" w:color="auto"/>
              <w:bottom w:val="single" w:sz="6" w:space="0" w:color="auto"/>
              <w:right w:val="single" w:sz="6" w:space="0" w:color="auto"/>
            </w:tcBorders>
          </w:tcPr>
          <w:p w14:paraId="5E63363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56.500,00</w:t>
            </w:r>
          </w:p>
        </w:tc>
        <w:tc>
          <w:tcPr>
            <w:tcW w:w="1134" w:type="dxa"/>
            <w:tcBorders>
              <w:top w:val="single" w:sz="6" w:space="0" w:color="auto"/>
              <w:left w:val="single" w:sz="6" w:space="0" w:color="auto"/>
              <w:bottom w:val="single" w:sz="6" w:space="0" w:color="auto"/>
              <w:right w:val="single" w:sz="6" w:space="0" w:color="auto"/>
            </w:tcBorders>
          </w:tcPr>
          <w:p w14:paraId="1F22D61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186.500,00</w:t>
            </w:r>
          </w:p>
        </w:tc>
      </w:tr>
      <w:tr w:rsidR="004057D7" w:rsidRPr="003B5D11" w14:paraId="1D5AED2E"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26793B3D"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42</w:t>
            </w:r>
          </w:p>
        </w:tc>
        <w:tc>
          <w:tcPr>
            <w:tcW w:w="5544" w:type="dxa"/>
            <w:tcBorders>
              <w:top w:val="single" w:sz="6" w:space="0" w:color="auto"/>
              <w:left w:val="single" w:sz="6" w:space="0" w:color="auto"/>
              <w:bottom w:val="single" w:sz="6" w:space="0" w:color="auto"/>
              <w:right w:val="single" w:sz="6" w:space="0" w:color="auto"/>
            </w:tcBorders>
          </w:tcPr>
          <w:p w14:paraId="13E25B3F"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Rashodi za nabavu proizvedene dugotrajne imovine</w:t>
            </w:r>
          </w:p>
        </w:tc>
        <w:tc>
          <w:tcPr>
            <w:tcW w:w="1166" w:type="dxa"/>
            <w:tcBorders>
              <w:top w:val="single" w:sz="6" w:space="0" w:color="auto"/>
              <w:left w:val="single" w:sz="6" w:space="0" w:color="auto"/>
              <w:bottom w:val="single" w:sz="6" w:space="0" w:color="auto"/>
              <w:right w:val="single" w:sz="6" w:space="0" w:color="auto"/>
            </w:tcBorders>
          </w:tcPr>
          <w:p w14:paraId="6DD32952"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130.000,00</w:t>
            </w:r>
          </w:p>
        </w:tc>
        <w:tc>
          <w:tcPr>
            <w:tcW w:w="993" w:type="dxa"/>
            <w:tcBorders>
              <w:top w:val="single" w:sz="6" w:space="0" w:color="auto"/>
              <w:left w:val="single" w:sz="6" w:space="0" w:color="auto"/>
              <w:bottom w:val="single" w:sz="6" w:space="0" w:color="auto"/>
              <w:right w:val="single" w:sz="6" w:space="0" w:color="auto"/>
            </w:tcBorders>
          </w:tcPr>
          <w:p w14:paraId="58E519C9"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992" w:type="dxa"/>
            <w:tcBorders>
              <w:top w:val="single" w:sz="6" w:space="0" w:color="auto"/>
              <w:left w:val="single" w:sz="6" w:space="0" w:color="auto"/>
              <w:bottom w:val="single" w:sz="6" w:space="0" w:color="auto"/>
              <w:right w:val="single" w:sz="6" w:space="0" w:color="auto"/>
            </w:tcBorders>
          </w:tcPr>
          <w:p w14:paraId="681B1C8B"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56.500,00</w:t>
            </w:r>
          </w:p>
        </w:tc>
        <w:tc>
          <w:tcPr>
            <w:tcW w:w="1134" w:type="dxa"/>
            <w:tcBorders>
              <w:top w:val="single" w:sz="6" w:space="0" w:color="auto"/>
              <w:left w:val="single" w:sz="6" w:space="0" w:color="auto"/>
              <w:bottom w:val="single" w:sz="6" w:space="0" w:color="auto"/>
              <w:right w:val="single" w:sz="6" w:space="0" w:color="auto"/>
            </w:tcBorders>
          </w:tcPr>
          <w:p w14:paraId="7322E93E"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186.500,00</w:t>
            </w:r>
          </w:p>
        </w:tc>
      </w:tr>
      <w:tr w:rsidR="004057D7" w:rsidRPr="003B5D11" w14:paraId="1FC24F11"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4449C8B7"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2085 ODRŽAVANJE KOMUNALNE INFRASTRUKTURE U STANJU FUNKCIONALNE ISPRAVNOSTI</w:t>
            </w:r>
          </w:p>
        </w:tc>
        <w:tc>
          <w:tcPr>
            <w:tcW w:w="1166" w:type="dxa"/>
            <w:tcBorders>
              <w:top w:val="single" w:sz="6" w:space="0" w:color="auto"/>
              <w:left w:val="single" w:sz="6" w:space="0" w:color="auto"/>
              <w:bottom w:val="single" w:sz="6" w:space="0" w:color="auto"/>
              <w:right w:val="single" w:sz="6" w:space="0" w:color="auto"/>
            </w:tcBorders>
          </w:tcPr>
          <w:p w14:paraId="5DA5E78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151.000,00</w:t>
            </w:r>
          </w:p>
        </w:tc>
        <w:tc>
          <w:tcPr>
            <w:tcW w:w="993" w:type="dxa"/>
            <w:tcBorders>
              <w:top w:val="single" w:sz="6" w:space="0" w:color="auto"/>
              <w:left w:val="single" w:sz="6" w:space="0" w:color="auto"/>
              <w:bottom w:val="single" w:sz="6" w:space="0" w:color="auto"/>
              <w:right w:val="single" w:sz="6" w:space="0" w:color="auto"/>
            </w:tcBorders>
          </w:tcPr>
          <w:p w14:paraId="40AEFD3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6.500,00</w:t>
            </w:r>
          </w:p>
        </w:tc>
        <w:tc>
          <w:tcPr>
            <w:tcW w:w="992" w:type="dxa"/>
            <w:tcBorders>
              <w:top w:val="single" w:sz="6" w:space="0" w:color="auto"/>
              <w:left w:val="single" w:sz="6" w:space="0" w:color="auto"/>
              <w:bottom w:val="single" w:sz="6" w:space="0" w:color="auto"/>
              <w:right w:val="single" w:sz="6" w:space="0" w:color="auto"/>
            </w:tcBorders>
          </w:tcPr>
          <w:p w14:paraId="1435913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61070B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144.500,00</w:t>
            </w:r>
          </w:p>
        </w:tc>
      </w:tr>
      <w:tr w:rsidR="004057D7" w:rsidRPr="003B5D11" w14:paraId="7CF1DD63"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7C60066E"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A208501 Održavanje komunalne infrastrukture</w:t>
            </w:r>
          </w:p>
        </w:tc>
        <w:tc>
          <w:tcPr>
            <w:tcW w:w="1166" w:type="dxa"/>
            <w:tcBorders>
              <w:top w:val="single" w:sz="6" w:space="0" w:color="auto"/>
              <w:left w:val="single" w:sz="6" w:space="0" w:color="auto"/>
              <w:bottom w:val="single" w:sz="6" w:space="0" w:color="auto"/>
              <w:right w:val="single" w:sz="6" w:space="0" w:color="auto"/>
            </w:tcBorders>
          </w:tcPr>
          <w:p w14:paraId="0AE3A03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145.000,00</w:t>
            </w:r>
          </w:p>
        </w:tc>
        <w:tc>
          <w:tcPr>
            <w:tcW w:w="993" w:type="dxa"/>
            <w:tcBorders>
              <w:top w:val="single" w:sz="6" w:space="0" w:color="auto"/>
              <w:left w:val="single" w:sz="6" w:space="0" w:color="auto"/>
              <w:bottom w:val="single" w:sz="6" w:space="0" w:color="auto"/>
              <w:right w:val="single" w:sz="6" w:space="0" w:color="auto"/>
            </w:tcBorders>
          </w:tcPr>
          <w:p w14:paraId="5985904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6.500,00</w:t>
            </w:r>
          </w:p>
        </w:tc>
        <w:tc>
          <w:tcPr>
            <w:tcW w:w="992" w:type="dxa"/>
            <w:tcBorders>
              <w:top w:val="single" w:sz="6" w:space="0" w:color="auto"/>
              <w:left w:val="single" w:sz="6" w:space="0" w:color="auto"/>
              <w:bottom w:val="single" w:sz="6" w:space="0" w:color="auto"/>
              <w:right w:val="single" w:sz="6" w:space="0" w:color="auto"/>
            </w:tcBorders>
          </w:tcPr>
          <w:p w14:paraId="73FCE62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815873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138.500,00</w:t>
            </w:r>
          </w:p>
        </w:tc>
      </w:tr>
      <w:tr w:rsidR="004057D7" w:rsidRPr="003B5D11" w14:paraId="62990F5A"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65C721F0"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236DE18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145.000,00</w:t>
            </w:r>
          </w:p>
        </w:tc>
        <w:tc>
          <w:tcPr>
            <w:tcW w:w="993" w:type="dxa"/>
            <w:tcBorders>
              <w:top w:val="single" w:sz="6" w:space="0" w:color="auto"/>
              <w:left w:val="single" w:sz="6" w:space="0" w:color="auto"/>
              <w:bottom w:val="single" w:sz="6" w:space="0" w:color="auto"/>
              <w:right w:val="single" w:sz="6" w:space="0" w:color="auto"/>
            </w:tcBorders>
          </w:tcPr>
          <w:p w14:paraId="4971129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6.500,00</w:t>
            </w:r>
          </w:p>
        </w:tc>
        <w:tc>
          <w:tcPr>
            <w:tcW w:w="992" w:type="dxa"/>
            <w:tcBorders>
              <w:top w:val="single" w:sz="6" w:space="0" w:color="auto"/>
              <w:left w:val="single" w:sz="6" w:space="0" w:color="auto"/>
              <w:bottom w:val="single" w:sz="6" w:space="0" w:color="auto"/>
              <w:right w:val="single" w:sz="6" w:space="0" w:color="auto"/>
            </w:tcBorders>
          </w:tcPr>
          <w:p w14:paraId="11E306F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D8E2E7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138.500,00</w:t>
            </w:r>
          </w:p>
        </w:tc>
      </w:tr>
      <w:tr w:rsidR="004057D7" w:rsidRPr="003B5D11" w14:paraId="471BBE26"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24EEC929"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77A7FF16"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02F1DCF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145.000,00</w:t>
            </w:r>
          </w:p>
        </w:tc>
        <w:tc>
          <w:tcPr>
            <w:tcW w:w="993" w:type="dxa"/>
            <w:tcBorders>
              <w:top w:val="single" w:sz="6" w:space="0" w:color="auto"/>
              <w:left w:val="single" w:sz="6" w:space="0" w:color="auto"/>
              <w:bottom w:val="single" w:sz="6" w:space="0" w:color="auto"/>
              <w:right w:val="single" w:sz="6" w:space="0" w:color="auto"/>
            </w:tcBorders>
          </w:tcPr>
          <w:p w14:paraId="13B7A24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6.500,00</w:t>
            </w:r>
          </w:p>
        </w:tc>
        <w:tc>
          <w:tcPr>
            <w:tcW w:w="992" w:type="dxa"/>
            <w:tcBorders>
              <w:top w:val="single" w:sz="6" w:space="0" w:color="auto"/>
              <w:left w:val="single" w:sz="6" w:space="0" w:color="auto"/>
              <w:bottom w:val="single" w:sz="6" w:space="0" w:color="auto"/>
              <w:right w:val="single" w:sz="6" w:space="0" w:color="auto"/>
            </w:tcBorders>
          </w:tcPr>
          <w:p w14:paraId="06D8C1B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48BED4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138.500,00</w:t>
            </w:r>
          </w:p>
        </w:tc>
      </w:tr>
      <w:tr w:rsidR="004057D7" w:rsidRPr="003B5D11" w14:paraId="101A9F6B"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0E5A9877"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32</w:t>
            </w:r>
          </w:p>
        </w:tc>
        <w:tc>
          <w:tcPr>
            <w:tcW w:w="5544" w:type="dxa"/>
            <w:tcBorders>
              <w:top w:val="single" w:sz="6" w:space="0" w:color="auto"/>
              <w:left w:val="single" w:sz="6" w:space="0" w:color="auto"/>
              <w:bottom w:val="single" w:sz="6" w:space="0" w:color="auto"/>
              <w:right w:val="single" w:sz="6" w:space="0" w:color="auto"/>
            </w:tcBorders>
          </w:tcPr>
          <w:p w14:paraId="4497CCD8"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Materijalni rashodi</w:t>
            </w:r>
          </w:p>
        </w:tc>
        <w:tc>
          <w:tcPr>
            <w:tcW w:w="1166" w:type="dxa"/>
            <w:tcBorders>
              <w:top w:val="single" w:sz="6" w:space="0" w:color="auto"/>
              <w:left w:val="single" w:sz="6" w:space="0" w:color="auto"/>
              <w:bottom w:val="single" w:sz="6" w:space="0" w:color="auto"/>
              <w:right w:val="single" w:sz="6" w:space="0" w:color="auto"/>
            </w:tcBorders>
          </w:tcPr>
          <w:p w14:paraId="0E9A5C7A"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145.000,00</w:t>
            </w:r>
          </w:p>
        </w:tc>
        <w:tc>
          <w:tcPr>
            <w:tcW w:w="993" w:type="dxa"/>
            <w:tcBorders>
              <w:top w:val="single" w:sz="6" w:space="0" w:color="auto"/>
              <w:left w:val="single" w:sz="6" w:space="0" w:color="auto"/>
              <w:bottom w:val="single" w:sz="6" w:space="0" w:color="auto"/>
              <w:right w:val="single" w:sz="6" w:space="0" w:color="auto"/>
            </w:tcBorders>
          </w:tcPr>
          <w:p w14:paraId="52DA7E46"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6.500,00</w:t>
            </w:r>
          </w:p>
        </w:tc>
        <w:tc>
          <w:tcPr>
            <w:tcW w:w="992" w:type="dxa"/>
            <w:tcBorders>
              <w:top w:val="single" w:sz="6" w:space="0" w:color="auto"/>
              <w:left w:val="single" w:sz="6" w:space="0" w:color="auto"/>
              <w:bottom w:val="single" w:sz="6" w:space="0" w:color="auto"/>
              <w:right w:val="single" w:sz="6" w:space="0" w:color="auto"/>
            </w:tcBorders>
          </w:tcPr>
          <w:p w14:paraId="232B27FC"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9A9BF3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138.500,00</w:t>
            </w:r>
          </w:p>
        </w:tc>
      </w:tr>
      <w:tr w:rsidR="004057D7" w:rsidRPr="003B5D11" w14:paraId="10BBC1E9"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686282F1"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2090 MJESNI ODBORI</w:t>
            </w:r>
          </w:p>
        </w:tc>
        <w:tc>
          <w:tcPr>
            <w:tcW w:w="1166" w:type="dxa"/>
            <w:tcBorders>
              <w:top w:val="single" w:sz="6" w:space="0" w:color="auto"/>
              <w:left w:val="single" w:sz="6" w:space="0" w:color="auto"/>
              <w:bottom w:val="single" w:sz="6" w:space="0" w:color="auto"/>
              <w:right w:val="single" w:sz="6" w:space="0" w:color="auto"/>
            </w:tcBorders>
          </w:tcPr>
          <w:p w14:paraId="264644C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27.000,00</w:t>
            </w:r>
          </w:p>
        </w:tc>
        <w:tc>
          <w:tcPr>
            <w:tcW w:w="993" w:type="dxa"/>
            <w:tcBorders>
              <w:top w:val="single" w:sz="6" w:space="0" w:color="auto"/>
              <w:left w:val="single" w:sz="6" w:space="0" w:color="auto"/>
              <w:bottom w:val="single" w:sz="6" w:space="0" w:color="auto"/>
              <w:right w:val="single" w:sz="6" w:space="0" w:color="auto"/>
            </w:tcBorders>
          </w:tcPr>
          <w:p w14:paraId="70CA198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1.300,00</w:t>
            </w:r>
          </w:p>
        </w:tc>
        <w:tc>
          <w:tcPr>
            <w:tcW w:w="992" w:type="dxa"/>
            <w:tcBorders>
              <w:top w:val="single" w:sz="6" w:space="0" w:color="auto"/>
              <w:left w:val="single" w:sz="6" w:space="0" w:color="auto"/>
              <w:bottom w:val="single" w:sz="6" w:space="0" w:color="auto"/>
              <w:right w:val="single" w:sz="6" w:space="0" w:color="auto"/>
            </w:tcBorders>
          </w:tcPr>
          <w:p w14:paraId="14414A1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27C3771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25.700,00</w:t>
            </w:r>
          </w:p>
        </w:tc>
      </w:tr>
      <w:tr w:rsidR="004057D7" w:rsidRPr="003B5D11" w14:paraId="28A28572"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E0ACF5B"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A209001 Programske aktivnosti MO</w:t>
            </w:r>
          </w:p>
        </w:tc>
        <w:tc>
          <w:tcPr>
            <w:tcW w:w="1166" w:type="dxa"/>
            <w:tcBorders>
              <w:top w:val="single" w:sz="6" w:space="0" w:color="auto"/>
              <w:left w:val="single" w:sz="6" w:space="0" w:color="auto"/>
              <w:bottom w:val="single" w:sz="6" w:space="0" w:color="auto"/>
              <w:right w:val="single" w:sz="6" w:space="0" w:color="auto"/>
            </w:tcBorders>
          </w:tcPr>
          <w:p w14:paraId="4FC1830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27.000,00</w:t>
            </w:r>
          </w:p>
        </w:tc>
        <w:tc>
          <w:tcPr>
            <w:tcW w:w="993" w:type="dxa"/>
            <w:tcBorders>
              <w:top w:val="single" w:sz="6" w:space="0" w:color="auto"/>
              <w:left w:val="single" w:sz="6" w:space="0" w:color="auto"/>
              <w:bottom w:val="single" w:sz="6" w:space="0" w:color="auto"/>
              <w:right w:val="single" w:sz="6" w:space="0" w:color="auto"/>
            </w:tcBorders>
          </w:tcPr>
          <w:p w14:paraId="4DCC09B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1.300,00</w:t>
            </w:r>
          </w:p>
        </w:tc>
        <w:tc>
          <w:tcPr>
            <w:tcW w:w="992" w:type="dxa"/>
            <w:tcBorders>
              <w:top w:val="single" w:sz="6" w:space="0" w:color="auto"/>
              <w:left w:val="single" w:sz="6" w:space="0" w:color="auto"/>
              <w:bottom w:val="single" w:sz="6" w:space="0" w:color="auto"/>
              <w:right w:val="single" w:sz="6" w:space="0" w:color="auto"/>
            </w:tcBorders>
          </w:tcPr>
          <w:p w14:paraId="279CB1F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163B1A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25.700,00</w:t>
            </w:r>
          </w:p>
        </w:tc>
      </w:tr>
      <w:tr w:rsidR="004057D7" w:rsidRPr="003B5D11" w14:paraId="16C6EC1E"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7DE627F9"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0198793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27.000,00</w:t>
            </w:r>
          </w:p>
        </w:tc>
        <w:tc>
          <w:tcPr>
            <w:tcW w:w="993" w:type="dxa"/>
            <w:tcBorders>
              <w:top w:val="single" w:sz="6" w:space="0" w:color="auto"/>
              <w:left w:val="single" w:sz="6" w:space="0" w:color="auto"/>
              <w:bottom w:val="single" w:sz="6" w:space="0" w:color="auto"/>
              <w:right w:val="single" w:sz="6" w:space="0" w:color="auto"/>
            </w:tcBorders>
          </w:tcPr>
          <w:p w14:paraId="516DF87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1.300,00</w:t>
            </w:r>
          </w:p>
        </w:tc>
        <w:tc>
          <w:tcPr>
            <w:tcW w:w="992" w:type="dxa"/>
            <w:tcBorders>
              <w:top w:val="single" w:sz="6" w:space="0" w:color="auto"/>
              <w:left w:val="single" w:sz="6" w:space="0" w:color="auto"/>
              <w:bottom w:val="single" w:sz="6" w:space="0" w:color="auto"/>
              <w:right w:val="single" w:sz="6" w:space="0" w:color="auto"/>
            </w:tcBorders>
          </w:tcPr>
          <w:p w14:paraId="02E282E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6C5367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25.700,00</w:t>
            </w:r>
          </w:p>
        </w:tc>
      </w:tr>
      <w:tr w:rsidR="004057D7" w:rsidRPr="003B5D11" w14:paraId="54B86ACE"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685CFB8F"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522B93C9"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6CD1630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27.000,00</w:t>
            </w:r>
          </w:p>
        </w:tc>
        <w:tc>
          <w:tcPr>
            <w:tcW w:w="993" w:type="dxa"/>
            <w:tcBorders>
              <w:top w:val="single" w:sz="6" w:space="0" w:color="auto"/>
              <w:left w:val="single" w:sz="6" w:space="0" w:color="auto"/>
              <w:bottom w:val="single" w:sz="6" w:space="0" w:color="auto"/>
              <w:right w:val="single" w:sz="6" w:space="0" w:color="auto"/>
            </w:tcBorders>
          </w:tcPr>
          <w:p w14:paraId="37D0072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1.300,00</w:t>
            </w:r>
          </w:p>
        </w:tc>
        <w:tc>
          <w:tcPr>
            <w:tcW w:w="992" w:type="dxa"/>
            <w:tcBorders>
              <w:top w:val="single" w:sz="6" w:space="0" w:color="auto"/>
              <w:left w:val="single" w:sz="6" w:space="0" w:color="auto"/>
              <w:bottom w:val="single" w:sz="6" w:space="0" w:color="auto"/>
              <w:right w:val="single" w:sz="6" w:space="0" w:color="auto"/>
            </w:tcBorders>
          </w:tcPr>
          <w:p w14:paraId="42AF9C0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601236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25.700,00</w:t>
            </w:r>
          </w:p>
        </w:tc>
      </w:tr>
      <w:tr w:rsidR="004057D7" w:rsidRPr="003B5D11" w14:paraId="392F197A"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41E63DBF"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32</w:t>
            </w:r>
          </w:p>
        </w:tc>
        <w:tc>
          <w:tcPr>
            <w:tcW w:w="5544" w:type="dxa"/>
            <w:tcBorders>
              <w:top w:val="single" w:sz="6" w:space="0" w:color="auto"/>
              <w:left w:val="single" w:sz="6" w:space="0" w:color="auto"/>
              <w:bottom w:val="single" w:sz="6" w:space="0" w:color="auto"/>
              <w:right w:val="single" w:sz="6" w:space="0" w:color="auto"/>
            </w:tcBorders>
          </w:tcPr>
          <w:p w14:paraId="38DBAB38"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Materijalni rashodi</w:t>
            </w:r>
          </w:p>
        </w:tc>
        <w:tc>
          <w:tcPr>
            <w:tcW w:w="1166" w:type="dxa"/>
            <w:tcBorders>
              <w:top w:val="single" w:sz="6" w:space="0" w:color="auto"/>
              <w:left w:val="single" w:sz="6" w:space="0" w:color="auto"/>
              <w:bottom w:val="single" w:sz="6" w:space="0" w:color="auto"/>
              <w:right w:val="single" w:sz="6" w:space="0" w:color="auto"/>
            </w:tcBorders>
          </w:tcPr>
          <w:p w14:paraId="5E444D39"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27.000,00</w:t>
            </w:r>
          </w:p>
        </w:tc>
        <w:tc>
          <w:tcPr>
            <w:tcW w:w="993" w:type="dxa"/>
            <w:tcBorders>
              <w:top w:val="single" w:sz="6" w:space="0" w:color="auto"/>
              <w:left w:val="single" w:sz="6" w:space="0" w:color="auto"/>
              <w:bottom w:val="single" w:sz="6" w:space="0" w:color="auto"/>
              <w:right w:val="single" w:sz="6" w:space="0" w:color="auto"/>
            </w:tcBorders>
          </w:tcPr>
          <w:p w14:paraId="7D53614A"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1.300,00</w:t>
            </w:r>
          </w:p>
        </w:tc>
        <w:tc>
          <w:tcPr>
            <w:tcW w:w="992" w:type="dxa"/>
            <w:tcBorders>
              <w:top w:val="single" w:sz="6" w:space="0" w:color="auto"/>
              <w:left w:val="single" w:sz="6" w:space="0" w:color="auto"/>
              <w:bottom w:val="single" w:sz="6" w:space="0" w:color="auto"/>
              <w:right w:val="single" w:sz="6" w:space="0" w:color="auto"/>
            </w:tcBorders>
          </w:tcPr>
          <w:p w14:paraId="02C84F12"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598E0A54"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25.700,00</w:t>
            </w:r>
          </w:p>
        </w:tc>
      </w:tr>
      <w:tr w:rsidR="004057D7" w:rsidRPr="003B5D11" w14:paraId="0CF24E16"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5EF12972"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Glava 00202 VLASTITI POGON</w:t>
            </w:r>
          </w:p>
        </w:tc>
        <w:tc>
          <w:tcPr>
            <w:tcW w:w="1166" w:type="dxa"/>
            <w:tcBorders>
              <w:top w:val="single" w:sz="6" w:space="0" w:color="auto"/>
              <w:left w:val="single" w:sz="6" w:space="0" w:color="auto"/>
              <w:bottom w:val="single" w:sz="6" w:space="0" w:color="auto"/>
              <w:right w:val="single" w:sz="6" w:space="0" w:color="auto"/>
            </w:tcBorders>
          </w:tcPr>
          <w:p w14:paraId="64CFE93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99.000,00</w:t>
            </w:r>
          </w:p>
        </w:tc>
        <w:tc>
          <w:tcPr>
            <w:tcW w:w="993" w:type="dxa"/>
            <w:tcBorders>
              <w:top w:val="single" w:sz="6" w:space="0" w:color="auto"/>
              <w:left w:val="single" w:sz="6" w:space="0" w:color="auto"/>
              <w:bottom w:val="single" w:sz="6" w:space="0" w:color="auto"/>
              <w:right w:val="single" w:sz="6" w:space="0" w:color="auto"/>
            </w:tcBorders>
          </w:tcPr>
          <w:p w14:paraId="17336F1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2.500,00</w:t>
            </w:r>
          </w:p>
        </w:tc>
        <w:tc>
          <w:tcPr>
            <w:tcW w:w="992" w:type="dxa"/>
            <w:tcBorders>
              <w:top w:val="single" w:sz="6" w:space="0" w:color="auto"/>
              <w:left w:val="single" w:sz="6" w:space="0" w:color="auto"/>
              <w:bottom w:val="single" w:sz="6" w:space="0" w:color="auto"/>
              <w:right w:val="single" w:sz="6" w:space="0" w:color="auto"/>
            </w:tcBorders>
          </w:tcPr>
          <w:p w14:paraId="2B39024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519E1A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96.500,00</w:t>
            </w:r>
          </w:p>
        </w:tc>
      </w:tr>
      <w:tr w:rsidR="004057D7" w:rsidRPr="003B5D11" w14:paraId="5A1C665D"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46AA5EFC"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2110 DJELATNOST VLASTITOG POGONA</w:t>
            </w:r>
          </w:p>
        </w:tc>
        <w:tc>
          <w:tcPr>
            <w:tcW w:w="1166" w:type="dxa"/>
            <w:tcBorders>
              <w:top w:val="single" w:sz="6" w:space="0" w:color="auto"/>
              <w:left w:val="single" w:sz="6" w:space="0" w:color="auto"/>
              <w:bottom w:val="single" w:sz="6" w:space="0" w:color="auto"/>
              <w:right w:val="single" w:sz="6" w:space="0" w:color="auto"/>
            </w:tcBorders>
          </w:tcPr>
          <w:p w14:paraId="110ABDD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99.000,00</w:t>
            </w:r>
          </w:p>
        </w:tc>
        <w:tc>
          <w:tcPr>
            <w:tcW w:w="993" w:type="dxa"/>
            <w:tcBorders>
              <w:top w:val="single" w:sz="6" w:space="0" w:color="auto"/>
              <w:left w:val="single" w:sz="6" w:space="0" w:color="auto"/>
              <w:bottom w:val="single" w:sz="6" w:space="0" w:color="auto"/>
              <w:right w:val="single" w:sz="6" w:space="0" w:color="auto"/>
            </w:tcBorders>
          </w:tcPr>
          <w:p w14:paraId="6421C83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2.500,00</w:t>
            </w:r>
          </w:p>
        </w:tc>
        <w:tc>
          <w:tcPr>
            <w:tcW w:w="992" w:type="dxa"/>
            <w:tcBorders>
              <w:top w:val="single" w:sz="6" w:space="0" w:color="auto"/>
              <w:left w:val="single" w:sz="6" w:space="0" w:color="auto"/>
              <w:bottom w:val="single" w:sz="6" w:space="0" w:color="auto"/>
              <w:right w:val="single" w:sz="6" w:space="0" w:color="auto"/>
            </w:tcBorders>
          </w:tcPr>
          <w:p w14:paraId="7F0A70B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E92358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96.500,00</w:t>
            </w:r>
          </w:p>
        </w:tc>
      </w:tr>
      <w:tr w:rsidR="004057D7" w:rsidRPr="003B5D11" w14:paraId="7AA10D2A"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E8FF453"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A211001 Redovan rad Vlastitog pogona</w:t>
            </w:r>
          </w:p>
        </w:tc>
        <w:tc>
          <w:tcPr>
            <w:tcW w:w="1166" w:type="dxa"/>
            <w:tcBorders>
              <w:top w:val="single" w:sz="6" w:space="0" w:color="auto"/>
              <w:left w:val="single" w:sz="6" w:space="0" w:color="auto"/>
              <w:bottom w:val="single" w:sz="6" w:space="0" w:color="auto"/>
              <w:right w:val="single" w:sz="6" w:space="0" w:color="auto"/>
            </w:tcBorders>
          </w:tcPr>
          <w:p w14:paraId="439CD54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67.000,00</w:t>
            </w:r>
          </w:p>
        </w:tc>
        <w:tc>
          <w:tcPr>
            <w:tcW w:w="993" w:type="dxa"/>
            <w:tcBorders>
              <w:top w:val="single" w:sz="6" w:space="0" w:color="auto"/>
              <w:left w:val="single" w:sz="6" w:space="0" w:color="auto"/>
              <w:bottom w:val="single" w:sz="6" w:space="0" w:color="auto"/>
              <w:right w:val="single" w:sz="6" w:space="0" w:color="auto"/>
            </w:tcBorders>
          </w:tcPr>
          <w:p w14:paraId="72AE659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2.500,00</w:t>
            </w:r>
          </w:p>
        </w:tc>
        <w:tc>
          <w:tcPr>
            <w:tcW w:w="992" w:type="dxa"/>
            <w:tcBorders>
              <w:top w:val="single" w:sz="6" w:space="0" w:color="auto"/>
              <w:left w:val="single" w:sz="6" w:space="0" w:color="auto"/>
              <w:bottom w:val="single" w:sz="6" w:space="0" w:color="auto"/>
              <w:right w:val="single" w:sz="6" w:space="0" w:color="auto"/>
            </w:tcBorders>
          </w:tcPr>
          <w:p w14:paraId="277D6F6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226EEB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64.500,00</w:t>
            </w:r>
          </w:p>
        </w:tc>
      </w:tr>
      <w:tr w:rsidR="004057D7" w:rsidRPr="003B5D11" w14:paraId="3838CA48"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F82FBEC"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2F07435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67.000,00</w:t>
            </w:r>
          </w:p>
        </w:tc>
        <w:tc>
          <w:tcPr>
            <w:tcW w:w="993" w:type="dxa"/>
            <w:tcBorders>
              <w:top w:val="single" w:sz="6" w:space="0" w:color="auto"/>
              <w:left w:val="single" w:sz="6" w:space="0" w:color="auto"/>
              <w:bottom w:val="single" w:sz="6" w:space="0" w:color="auto"/>
              <w:right w:val="single" w:sz="6" w:space="0" w:color="auto"/>
            </w:tcBorders>
          </w:tcPr>
          <w:p w14:paraId="44AFE3D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2.500,00</w:t>
            </w:r>
          </w:p>
        </w:tc>
        <w:tc>
          <w:tcPr>
            <w:tcW w:w="992" w:type="dxa"/>
            <w:tcBorders>
              <w:top w:val="single" w:sz="6" w:space="0" w:color="auto"/>
              <w:left w:val="single" w:sz="6" w:space="0" w:color="auto"/>
              <w:bottom w:val="single" w:sz="6" w:space="0" w:color="auto"/>
              <w:right w:val="single" w:sz="6" w:space="0" w:color="auto"/>
            </w:tcBorders>
          </w:tcPr>
          <w:p w14:paraId="2AC534A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A82D52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64.500,00</w:t>
            </w:r>
          </w:p>
        </w:tc>
      </w:tr>
      <w:tr w:rsidR="004057D7" w:rsidRPr="003B5D11" w14:paraId="4DD14BB8"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75B50910"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3D29B402"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03EB7AA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67.000,00</w:t>
            </w:r>
          </w:p>
        </w:tc>
        <w:tc>
          <w:tcPr>
            <w:tcW w:w="993" w:type="dxa"/>
            <w:tcBorders>
              <w:top w:val="single" w:sz="6" w:space="0" w:color="auto"/>
              <w:left w:val="single" w:sz="6" w:space="0" w:color="auto"/>
              <w:bottom w:val="single" w:sz="6" w:space="0" w:color="auto"/>
              <w:right w:val="single" w:sz="6" w:space="0" w:color="auto"/>
            </w:tcBorders>
          </w:tcPr>
          <w:p w14:paraId="7BCE49C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2.500,00</w:t>
            </w:r>
          </w:p>
        </w:tc>
        <w:tc>
          <w:tcPr>
            <w:tcW w:w="992" w:type="dxa"/>
            <w:tcBorders>
              <w:top w:val="single" w:sz="6" w:space="0" w:color="auto"/>
              <w:left w:val="single" w:sz="6" w:space="0" w:color="auto"/>
              <w:bottom w:val="single" w:sz="6" w:space="0" w:color="auto"/>
              <w:right w:val="single" w:sz="6" w:space="0" w:color="auto"/>
            </w:tcBorders>
          </w:tcPr>
          <w:p w14:paraId="33F0B4E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3458CD8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64.500,00</w:t>
            </w:r>
          </w:p>
        </w:tc>
      </w:tr>
      <w:tr w:rsidR="004057D7" w:rsidRPr="003B5D11" w14:paraId="301CAA74"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7152BAF7"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31</w:t>
            </w:r>
          </w:p>
        </w:tc>
        <w:tc>
          <w:tcPr>
            <w:tcW w:w="5544" w:type="dxa"/>
            <w:tcBorders>
              <w:top w:val="single" w:sz="6" w:space="0" w:color="auto"/>
              <w:left w:val="single" w:sz="6" w:space="0" w:color="auto"/>
              <w:bottom w:val="single" w:sz="6" w:space="0" w:color="auto"/>
              <w:right w:val="single" w:sz="6" w:space="0" w:color="auto"/>
            </w:tcBorders>
          </w:tcPr>
          <w:p w14:paraId="0DDB8FDE"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Rashodi za zaposlene</w:t>
            </w:r>
          </w:p>
        </w:tc>
        <w:tc>
          <w:tcPr>
            <w:tcW w:w="1166" w:type="dxa"/>
            <w:tcBorders>
              <w:top w:val="single" w:sz="6" w:space="0" w:color="auto"/>
              <w:left w:val="single" w:sz="6" w:space="0" w:color="auto"/>
              <w:bottom w:val="single" w:sz="6" w:space="0" w:color="auto"/>
              <w:right w:val="single" w:sz="6" w:space="0" w:color="auto"/>
            </w:tcBorders>
          </w:tcPr>
          <w:p w14:paraId="3B2AEE1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64.000,00</w:t>
            </w:r>
          </w:p>
        </w:tc>
        <w:tc>
          <w:tcPr>
            <w:tcW w:w="993" w:type="dxa"/>
            <w:tcBorders>
              <w:top w:val="single" w:sz="6" w:space="0" w:color="auto"/>
              <w:left w:val="single" w:sz="6" w:space="0" w:color="auto"/>
              <w:bottom w:val="single" w:sz="6" w:space="0" w:color="auto"/>
              <w:right w:val="single" w:sz="6" w:space="0" w:color="auto"/>
            </w:tcBorders>
          </w:tcPr>
          <w:p w14:paraId="78FDF71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2.500,00</w:t>
            </w:r>
          </w:p>
        </w:tc>
        <w:tc>
          <w:tcPr>
            <w:tcW w:w="992" w:type="dxa"/>
            <w:tcBorders>
              <w:top w:val="single" w:sz="6" w:space="0" w:color="auto"/>
              <w:left w:val="single" w:sz="6" w:space="0" w:color="auto"/>
              <w:bottom w:val="single" w:sz="6" w:space="0" w:color="auto"/>
              <w:right w:val="single" w:sz="6" w:space="0" w:color="auto"/>
            </w:tcBorders>
          </w:tcPr>
          <w:p w14:paraId="41FE54A0"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55015B69"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61.500,00</w:t>
            </w:r>
          </w:p>
        </w:tc>
      </w:tr>
    </w:tbl>
    <w:p w14:paraId="26E3A6F1" w14:textId="50ECD62E" w:rsidR="002D6B29" w:rsidRDefault="002D6B29" w:rsidP="002D6B29">
      <w:pPr>
        <w:spacing w:line="360" w:lineRule="auto"/>
        <w:jc w:val="both"/>
        <w:rPr>
          <w:rFonts w:ascii="Times New Roman" w:hAnsi="Times New Roman" w:cs="Times New Roman"/>
          <w:sz w:val="24"/>
          <w:szCs w:val="24"/>
        </w:rPr>
      </w:pPr>
    </w:p>
    <w:p w14:paraId="06884534" w14:textId="6F7BFECD" w:rsidR="002D6B29" w:rsidRPr="00E67CB9" w:rsidRDefault="00E67CB9" w:rsidP="00E67CB9">
      <w:pPr>
        <w:spacing w:line="360" w:lineRule="auto"/>
        <w:ind w:left="7080"/>
        <w:jc w:val="both"/>
        <w:rPr>
          <w:rFonts w:ascii="Times New Roman" w:hAnsi="Times New Roman" w:cs="Times New Roman"/>
          <w:b/>
          <w:bCs/>
          <w:sz w:val="24"/>
          <w:szCs w:val="24"/>
        </w:rPr>
      </w:pPr>
      <w:r w:rsidRPr="00E67CB9">
        <w:rPr>
          <w:rFonts w:ascii="Times New Roman" w:hAnsi="Times New Roman" w:cs="Times New Roman"/>
          <w:b/>
          <w:bCs/>
          <w:sz w:val="24"/>
          <w:szCs w:val="24"/>
        </w:rPr>
        <w:t>NAČELNIK</w:t>
      </w:r>
    </w:p>
    <w:p w14:paraId="087BCFBD" w14:textId="48B793C6" w:rsidR="00E67CB9" w:rsidRPr="0033323C" w:rsidRDefault="00E67CB9" w:rsidP="00E67CB9">
      <w:pPr>
        <w:spacing w:line="360" w:lineRule="auto"/>
        <w:ind w:left="6372" w:firstLine="708"/>
        <w:jc w:val="both"/>
        <w:rPr>
          <w:rFonts w:ascii="Times New Roman" w:hAnsi="Times New Roman" w:cs="Times New Roman"/>
          <w:sz w:val="24"/>
          <w:szCs w:val="24"/>
        </w:rPr>
      </w:pPr>
      <w:r w:rsidRPr="00E67CB9">
        <w:rPr>
          <w:rFonts w:ascii="Times New Roman" w:hAnsi="Times New Roman" w:cs="Times New Roman"/>
          <w:b/>
          <w:bCs/>
          <w:sz w:val="24"/>
          <w:szCs w:val="24"/>
        </w:rPr>
        <w:t>Andi Kalčić</w:t>
      </w:r>
    </w:p>
    <w:p w14:paraId="6A832ECC" w14:textId="77777777" w:rsidR="002D6B29" w:rsidRPr="00A4565E" w:rsidRDefault="002D6B29" w:rsidP="00A4565E">
      <w:pPr>
        <w:pStyle w:val="Odlomakpopisa"/>
        <w:spacing w:line="360" w:lineRule="auto"/>
        <w:jc w:val="both"/>
        <w:rPr>
          <w:rFonts w:ascii="Times New Roman" w:hAnsi="Times New Roman" w:cs="Times New Roman"/>
          <w:sz w:val="24"/>
          <w:szCs w:val="24"/>
          <w:lang w:val="hr-HR"/>
        </w:rPr>
      </w:pPr>
    </w:p>
    <w:p w14:paraId="45308908" w14:textId="61D95168" w:rsidR="000D0342" w:rsidRPr="00686925" w:rsidRDefault="000D0342" w:rsidP="00A4565E">
      <w:pPr>
        <w:pStyle w:val="Odlomakpopisa"/>
        <w:spacing w:line="360" w:lineRule="auto"/>
        <w:jc w:val="both"/>
        <w:rPr>
          <w:rFonts w:ascii="Times New Roman" w:hAnsi="Times New Roman" w:cs="Times New Roman"/>
          <w:sz w:val="24"/>
          <w:szCs w:val="24"/>
        </w:rPr>
      </w:pPr>
    </w:p>
    <w:sectPr w:rsidR="000D0342" w:rsidRPr="0068692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1F75" w14:textId="77777777" w:rsidR="00621D34" w:rsidRDefault="00621D34" w:rsidP="00D544A4">
      <w:pPr>
        <w:spacing w:after="0" w:line="240" w:lineRule="auto"/>
      </w:pPr>
      <w:r>
        <w:separator/>
      </w:r>
    </w:p>
  </w:endnote>
  <w:endnote w:type="continuationSeparator" w:id="0">
    <w:p w14:paraId="6C755527" w14:textId="77777777" w:rsidR="00621D34" w:rsidRDefault="00621D34" w:rsidP="00D5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06892"/>
      <w:docPartObj>
        <w:docPartGallery w:val="Page Numbers (Bottom of Page)"/>
        <w:docPartUnique/>
      </w:docPartObj>
    </w:sdtPr>
    <w:sdtEndPr/>
    <w:sdtContent>
      <w:p w14:paraId="0A358355" w14:textId="28C117D6" w:rsidR="00D544A4" w:rsidRDefault="00D544A4">
        <w:pPr>
          <w:pStyle w:val="Podnoje"/>
          <w:jc w:val="right"/>
        </w:pPr>
        <w:r>
          <w:fldChar w:fldCharType="begin"/>
        </w:r>
        <w:r>
          <w:instrText>PAGE   \* MERGEFORMAT</w:instrText>
        </w:r>
        <w:r>
          <w:fldChar w:fldCharType="separate"/>
        </w:r>
        <w:r>
          <w:rPr>
            <w:lang w:val="hr-HR"/>
          </w:rPr>
          <w:t>2</w:t>
        </w:r>
        <w:r>
          <w:fldChar w:fldCharType="end"/>
        </w:r>
      </w:p>
    </w:sdtContent>
  </w:sdt>
  <w:p w14:paraId="62E795ED" w14:textId="77777777" w:rsidR="00D544A4" w:rsidRDefault="00D544A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A0278" w14:textId="77777777" w:rsidR="00621D34" w:rsidRDefault="00621D34" w:rsidP="00D544A4">
      <w:pPr>
        <w:spacing w:after="0" w:line="240" w:lineRule="auto"/>
      </w:pPr>
      <w:r>
        <w:separator/>
      </w:r>
    </w:p>
  </w:footnote>
  <w:footnote w:type="continuationSeparator" w:id="0">
    <w:p w14:paraId="04B3BADC" w14:textId="77777777" w:rsidR="00621D34" w:rsidRDefault="00621D34" w:rsidP="00D54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30CA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E890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F597D"/>
    <w:multiLevelType w:val="hybridMultilevel"/>
    <w:tmpl w:val="CE1E13E2"/>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1EF6FB0"/>
    <w:multiLevelType w:val="hybridMultilevel"/>
    <w:tmpl w:val="1C205CF4"/>
    <w:lvl w:ilvl="0" w:tplc="D6C4D65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15:restartNumberingAfterBreak="0">
    <w:nsid w:val="05D743E3"/>
    <w:multiLevelType w:val="hybridMultilevel"/>
    <w:tmpl w:val="57CE15A8"/>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0B071E"/>
    <w:multiLevelType w:val="hybridMultilevel"/>
    <w:tmpl w:val="5CB86D0C"/>
    <w:lvl w:ilvl="0" w:tplc="752CA3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70B56F1"/>
    <w:multiLevelType w:val="multilevel"/>
    <w:tmpl w:val="429CB854"/>
    <w:lvl w:ilvl="0">
      <w:start w:val="1"/>
      <w:numFmt w:val="decimal"/>
      <w:lvlText w:val="%1"/>
      <w:lvlJc w:val="left"/>
      <w:pPr>
        <w:ind w:left="600" w:hanging="600"/>
      </w:pPr>
      <w:rPr>
        <w:rFonts w:ascii="Times New Roman" w:hAnsi="Times New Roman" w:hint="default"/>
        <w:b/>
      </w:rPr>
    </w:lvl>
    <w:lvl w:ilvl="1">
      <w:start w:val="2"/>
      <w:numFmt w:val="decimal"/>
      <w:lvlText w:val="%1.%2"/>
      <w:lvlJc w:val="left"/>
      <w:pPr>
        <w:ind w:left="960" w:hanging="600"/>
      </w:pPr>
      <w:rPr>
        <w:rFonts w:ascii="Times New Roman" w:hAnsi="Times New Roman" w:hint="default"/>
        <w:b/>
      </w:rPr>
    </w:lvl>
    <w:lvl w:ilvl="2">
      <w:start w:val="11"/>
      <w:numFmt w:val="decimal"/>
      <w:lvlText w:val="%1.%2.%3"/>
      <w:lvlJc w:val="left"/>
      <w:pPr>
        <w:ind w:left="1440" w:hanging="720"/>
      </w:pPr>
      <w:rPr>
        <w:rFonts w:ascii="Times New Roman" w:hAnsi="Times New Roman" w:hint="default"/>
        <w:b/>
      </w:rPr>
    </w:lvl>
    <w:lvl w:ilvl="3">
      <w:start w:val="1"/>
      <w:numFmt w:val="decimal"/>
      <w:lvlText w:val="%1.%2.%3.%4"/>
      <w:lvlJc w:val="left"/>
      <w:pPr>
        <w:ind w:left="2160" w:hanging="1080"/>
      </w:pPr>
      <w:rPr>
        <w:rFonts w:ascii="Times New Roman" w:hAnsi="Times New Roman" w:hint="default"/>
        <w:b/>
      </w:rPr>
    </w:lvl>
    <w:lvl w:ilvl="4">
      <w:start w:val="1"/>
      <w:numFmt w:val="decimal"/>
      <w:lvlText w:val="%1.%2.%3.%4.%5"/>
      <w:lvlJc w:val="left"/>
      <w:pPr>
        <w:ind w:left="2520" w:hanging="1080"/>
      </w:pPr>
      <w:rPr>
        <w:rFonts w:ascii="Times New Roman" w:hAnsi="Times New Roman" w:hint="default"/>
        <w:b/>
      </w:rPr>
    </w:lvl>
    <w:lvl w:ilvl="5">
      <w:start w:val="1"/>
      <w:numFmt w:val="decimal"/>
      <w:lvlText w:val="%1.%2.%3.%4.%5.%6"/>
      <w:lvlJc w:val="left"/>
      <w:pPr>
        <w:ind w:left="3240" w:hanging="1440"/>
      </w:pPr>
      <w:rPr>
        <w:rFonts w:ascii="Times New Roman" w:hAnsi="Times New Roman" w:hint="default"/>
        <w:b/>
      </w:rPr>
    </w:lvl>
    <w:lvl w:ilvl="6">
      <w:start w:val="1"/>
      <w:numFmt w:val="decimal"/>
      <w:lvlText w:val="%1.%2.%3.%4.%5.%6.%7"/>
      <w:lvlJc w:val="left"/>
      <w:pPr>
        <w:ind w:left="3600" w:hanging="1440"/>
      </w:pPr>
      <w:rPr>
        <w:rFonts w:ascii="Times New Roman" w:hAnsi="Times New Roman" w:hint="default"/>
        <w:b/>
      </w:rPr>
    </w:lvl>
    <w:lvl w:ilvl="7">
      <w:start w:val="1"/>
      <w:numFmt w:val="decimal"/>
      <w:lvlText w:val="%1.%2.%3.%4.%5.%6.%7.%8"/>
      <w:lvlJc w:val="left"/>
      <w:pPr>
        <w:ind w:left="4320" w:hanging="1800"/>
      </w:pPr>
      <w:rPr>
        <w:rFonts w:ascii="Times New Roman" w:hAnsi="Times New Roman" w:hint="default"/>
        <w:b/>
      </w:rPr>
    </w:lvl>
    <w:lvl w:ilvl="8">
      <w:start w:val="1"/>
      <w:numFmt w:val="decimal"/>
      <w:lvlText w:val="%1.%2.%3.%4.%5.%6.%7.%8.%9"/>
      <w:lvlJc w:val="left"/>
      <w:pPr>
        <w:ind w:left="4680" w:hanging="1800"/>
      </w:pPr>
      <w:rPr>
        <w:rFonts w:ascii="Times New Roman" w:hAnsi="Times New Roman" w:hint="default"/>
        <w:b/>
      </w:rPr>
    </w:lvl>
  </w:abstractNum>
  <w:abstractNum w:abstractNumId="7" w15:restartNumberingAfterBreak="0">
    <w:nsid w:val="0B7E2017"/>
    <w:multiLevelType w:val="hybridMultilevel"/>
    <w:tmpl w:val="A1F846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D680E9A"/>
    <w:multiLevelType w:val="hybridMultilevel"/>
    <w:tmpl w:val="C87E2C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E477A4E"/>
    <w:multiLevelType w:val="hybridMultilevel"/>
    <w:tmpl w:val="BADE5E28"/>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0F160111"/>
    <w:multiLevelType w:val="hybridMultilevel"/>
    <w:tmpl w:val="3AB0E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03243C5"/>
    <w:multiLevelType w:val="multilevel"/>
    <w:tmpl w:val="4EBAAAFC"/>
    <w:lvl w:ilvl="0">
      <w:start w:val="1"/>
      <w:numFmt w:val="decimal"/>
      <w:lvlText w:val="%1."/>
      <w:lvlJc w:val="left"/>
      <w:pPr>
        <w:ind w:left="405" w:hanging="405"/>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217B12DB"/>
    <w:multiLevelType w:val="hybridMultilevel"/>
    <w:tmpl w:val="0EFC3CE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96412DD"/>
    <w:multiLevelType w:val="hybridMultilevel"/>
    <w:tmpl w:val="32847852"/>
    <w:lvl w:ilvl="0" w:tplc="734A3BCA">
      <w:start w:val="1"/>
      <w:numFmt w:val="lowerLetter"/>
      <w:lvlText w:val="%1)"/>
      <w:lvlJc w:val="left"/>
      <w:pPr>
        <w:ind w:left="1080" w:hanging="360"/>
      </w:pPr>
      <w:rPr>
        <w:rFonts w:hint="default"/>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2AF664AE"/>
    <w:multiLevelType w:val="hybridMultilevel"/>
    <w:tmpl w:val="7338A536"/>
    <w:lvl w:ilvl="0" w:tplc="24CE543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2F3303"/>
    <w:multiLevelType w:val="hybridMultilevel"/>
    <w:tmpl w:val="5B32DF64"/>
    <w:lvl w:ilvl="0" w:tplc="779E569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DE73C64"/>
    <w:multiLevelType w:val="hybridMultilevel"/>
    <w:tmpl w:val="FF3AD972"/>
    <w:lvl w:ilvl="0" w:tplc="D6C4D65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7" w15:restartNumberingAfterBreak="0">
    <w:nsid w:val="2ECA3DB4"/>
    <w:multiLevelType w:val="hybridMultilevel"/>
    <w:tmpl w:val="C93EDA9E"/>
    <w:lvl w:ilvl="0" w:tplc="779E5692">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ECB5214"/>
    <w:multiLevelType w:val="hybridMultilevel"/>
    <w:tmpl w:val="28A22040"/>
    <w:lvl w:ilvl="0" w:tplc="D6C4D65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9" w15:restartNumberingAfterBreak="0">
    <w:nsid w:val="377E16BC"/>
    <w:multiLevelType w:val="hybridMultilevel"/>
    <w:tmpl w:val="243C7E8E"/>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0" w15:restartNumberingAfterBreak="0">
    <w:nsid w:val="3B090904"/>
    <w:multiLevelType w:val="multilevel"/>
    <w:tmpl w:val="2190FD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74E49"/>
    <w:multiLevelType w:val="hybridMultilevel"/>
    <w:tmpl w:val="0436C9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1017772"/>
    <w:multiLevelType w:val="hybridMultilevel"/>
    <w:tmpl w:val="52F27F16"/>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3" w15:restartNumberingAfterBreak="0">
    <w:nsid w:val="41824B55"/>
    <w:multiLevelType w:val="hybridMultilevel"/>
    <w:tmpl w:val="1180C0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5145532"/>
    <w:multiLevelType w:val="hybridMultilevel"/>
    <w:tmpl w:val="2A5EDF36"/>
    <w:lvl w:ilvl="0" w:tplc="CE4CB9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C67939"/>
    <w:multiLevelType w:val="hybridMultilevel"/>
    <w:tmpl w:val="D2C6B702"/>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51B67FB8"/>
    <w:multiLevelType w:val="multilevel"/>
    <w:tmpl w:val="2190FD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9651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88C48BB"/>
    <w:multiLevelType w:val="multilevel"/>
    <w:tmpl w:val="E0CC8C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F96B8F"/>
    <w:multiLevelType w:val="hybridMultilevel"/>
    <w:tmpl w:val="80F01262"/>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0" w15:restartNumberingAfterBreak="0">
    <w:nsid w:val="5A1F1508"/>
    <w:multiLevelType w:val="hybridMultilevel"/>
    <w:tmpl w:val="028882D0"/>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C8E6F22"/>
    <w:multiLevelType w:val="hybridMultilevel"/>
    <w:tmpl w:val="6E843F98"/>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D9E3480"/>
    <w:multiLevelType w:val="hybridMultilevel"/>
    <w:tmpl w:val="8C0AF75C"/>
    <w:lvl w:ilvl="0" w:tplc="4DD4507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0B722E2"/>
    <w:multiLevelType w:val="hybridMultilevel"/>
    <w:tmpl w:val="EEF23958"/>
    <w:lvl w:ilvl="0" w:tplc="779E569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62691344"/>
    <w:multiLevelType w:val="multilevel"/>
    <w:tmpl w:val="87BCB72C"/>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3E2D41"/>
    <w:multiLevelType w:val="hybridMultilevel"/>
    <w:tmpl w:val="BA6E8F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90415E8"/>
    <w:multiLevelType w:val="hybridMultilevel"/>
    <w:tmpl w:val="D57A3FC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15:restartNumberingAfterBreak="0">
    <w:nsid w:val="6DF52588"/>
    <w:multiLevelType w:val="hybridMultilevel"/>
    <w:tmpl w:val="A8126D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3874E2A"/>
    <w:multiLevelType w:val="hybridMultilevel"/>
    <w:tmpl w:val="D46A7A38"/>
    <w:lvl w:ilvl="0" w:tplc="779E569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740940B1"/>
    <w:multiLevelType w:val="hybridMultilevel"/>
    <w:tmpl w:val="0DD8619C"/>
    <w:lvl w:ilvl="0" w:tplc="D6C4D65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0" w15:restartNumberingAfterBreak="0">
    <w:nsid w:val="743C6394"/>
    <w:multiLevelType w:val="hybridMultilevel"/>
    <w:tmpl w:val="130061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47F04F1"/>
    <w:multiLevelType w:val="hybridMultilevel"/>
    <w:tmpl w:val="86F27B7E"/>
    <w:lvl w:ilvl="0" w:tplc="041A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365D59"/>
    <w:multiLevelType w:val="hybridMultilevel"/>
    <w:tmpl w:val="BF9A24B0"/>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15:restartNumberingAfterBreak="0">
    <w:nsid w:val="77C76F8A"/>
    <w:multiLevelType w:val="hybridMultilevel"/>
    <w:tmpl w:val="24869E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8F22BC7"/>
    <w:multiLevelType w:val="hybridMultilevel"/>
    <w:tmpl w:val="74DED512"/>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9981754"/>
    <w:multiLevelType w:val="hybridMultilevel"/>
    <w:tmpl w:val="32847852"/>
    <w:lvl w:ilvl="0" w:tplc="FFFFFFFF">
      <w:start w:val="1"/>
      <w:numFmt w:val="lowerLetter"/>
      <w:lvlText w:val="%1)"/>
      <w:lvlJc w:val="left"/>
      <w:pPr>
        <w:ind w:left="1080" w:hanging="36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F18208C"/>
    <w:multiLevelType w:val="hybridMultilevel"/>
    <w:tmpl w:val="AE28BA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50091016">
    <w:abstractNumId w:val="11"/>
  </w:num>
  <w:num w:numId="2" w16cid:durableId="442187838">
    <w:abstractNumId w:val="29"/>
  </w:num>
  <w:num w:numId="3" w16cid:durableId="1262564155">
    <w:abstractNumId w:val="41"/>
  </w:num>
  <w:num w:numId="4" w16cid:durableId="33428493">
    <w:abstractNumId w:val="0"/>
  </w:num>
  <w:num w:numId="5" w16cid:durableId="775708684">
    <w:abstractNumId w:val="1"/>
  </w:num>
  <w:num w:numId="6" w16cid:durableId="652369847">
    <w:abstractNumId w:val="27"/>
  </w:num>
  <w:num w:numId="7" w16cid:durableId="161050706">
    <w:abstractNumId w:val="22"/>
  </w:num>
  <w:num w:numId="8" w16cid:durableId="618415614">
    <w:abstractNumId w:val="43"/>
  </w:num>
  <w:num w:numId="9" w16cid:durableId="616446038">
    <w:abstractNumId w:val="32"/>
  </w:num>
  <w:num w:numId="10" w16cid:durableId="1837726692">
    <w:abstractNumId w:val="19"/>
  </w:num>
  <w:num w:numId="11" w16cid:durableId="1761296349">
    <w:abstractNumId w:val="13"/>
  </w:num>
  <w:num w:numId="12" w16cid:durableId="1411271806">
    <w:abstractNumId w:val="12"/>
  </w:num>
  <w:num w:numId="13" w16cid:durableId="863053140">
    <w:abstractNumId w:val="45"/>
  </w:num>
  <w:num w:numId="14" w16cid:durableId="1109814096">
    <w:abstractNumId w:val="31"/>
  </w:num>
  <w:num w:numId="15" w16cid:durableId="2068456162">
    <w:abstractNumId w:val="30"/>
  </w:num>
  <w:num w:numId="16" w16cid:durableId="497353025">
    <w:abstractNumId w:val="44"/>
  </w:num>
  <w:num w:numId="17" w16cid:durableId="1417899294">
    <w:abstractNumId w:val="33"/>
  </w:num>
  <w:num w:numId="18" w16cid:durableId="1797479118">
    <w:abstractNumId w:val="15"/>
  </w:num>
  <w:num w:numId="19" w16cid:durableId="911424928">
    <w:abstractNumId w:val="38"/>
  </w:num>
  <w:num w:numId="20" w16cid:durableId="1624456899">
    <w:abstractNumId w:val="16"/>
  </w:num>
  <w:num w:numId="21" w16cid:durableId="904099396">
    <w:abstractNumId w:val="39"/>
  </w:num>
  <w:num w:numId="22" w16cid:durableId="1402173093">
    <w:abstractNumId w:val="3"/>
  </w:num>
  <w:num w:numId="23" w16cid:durableId="187529252">
    <w:abstractNumId w:val="25"/>
  </w:num>
  <w:num w:numId="24" w16cid:durableId="163018104">
    <w:abstractNumId w:val="9"/>
  </w:num>
  <w:num w:numId="25" w16cid:durableId="1240210989">
    <w:abstractNumId w:val="5"/>
  </w:num>
  <w:num w:numId="26" w16cid:durableId="1087844580">
    <w:abstractNumId w:val="17"/>
  </w:num>
  <w:num w:numId="27" w16cid:durableId="76752513">
    <w:abstractNumId w:val="2"/>
  </w:num>
  <w:num w:numId="28" w16cid:durableId="658122670">
    <w:abstractNumId w:val="4"/>
  </w:num>
  <w:num w:numId="29" w16cid:durableId="1409692435">
    <w:abstractNumId w:val="42"/>
  </w:num>
  <w:num w:numId="30" w16cid:durableId="477310154">
    <w:abstractNumId w:val="21"/>
  </w:num>
  <w:num w:numId="31" w16cid:durableId="1047224195">
    <w:abstractNumId w:val="14"/>
  </w:num>
  <w:num w:numId="32" w16cid:durableId="10429468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1657614">
    <w:abstractNumId w:val="18"/>
  </w:num>
  <w:num w:numId="34" w16cid:durableId="705108382">
    <w:abstractNumId w:val="20"/>
  </w:num>
  <w:num w:numId="35" w16cid:durableId="986130543">
    <w:abstractNumId w:val="40"/>
  </w:num>
  <w:num w:numId="36" w16cid:durableId="267928478">
    <w:abstractNumId w:val="23"/>
  </w:num>
  <w:num w:numId="37" w16cid:durableId="1863781849">
    <w:abstractNumId w:val="24"/>
  </w:num>
  <w:num w:numId="38" w16cid:durableId="2110853890">
    <w:abstractNumId w:val="26"/>
  </w:num>
  <w:num w:numId="39" w16cid:durableId="1328753872">
    <w:abstractNumId w:val="37"/>
  </w:num>
  <w:num w:numId="40" w16cid:durableId="821315148">
    <w:abstractNumId w:val="8"/>
  </w:num>
  <w:num w:numId="41" w16cid:durableId="1738087418">
    <w:abstractNumId w:val="46"/>
  </w:num>
  <w:num w:numId="42" w16cid:durableId="1562204401">
    <w:abstractNumId w:val="36"/>
  </w:num>
  <w:num w:numId="43" w16cid:durableId="1955019930">
    <w:abstractNumId w:val="6"/>
  </w:num>
  <w:num w:numId="44" w16cid:durableId="1156068014">
    <w:abstractNumId w:val="7"/>
  </w:num>
  <w:num w:numId="45" w16cid:durableId="1953590065">
    <w:abstractNumId w:val="10"/>
  </w:num>
  <w:num w:numId="46" w16cid:durableId="1622809637">
    <w:abstractNumId w:val="35"/>
  </w:num>
  <w:num w:numId="47" w16cid:durableId="565197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95C"/>
    <w:rsid w:val="000064F1"/>
    <w:rsid w:val="00021F72"/>
    <w:rsid w:val="00027628"/>
    <w:rsid w:val="00032E99"/>
    <w:rsid w:val="00051911"/>
    <w:rsid w:val="000530FE"/>
    <w:rsid w:val="000635E1"/>
    <w:rsid w:val="00072C5B"/>
    <w:rsid w:val="000C5FAD"/>
    <w:rsid w:val="000D0342"/>
    <w:rsid w:val="000D0C49"/>
    <w:rsid w:val="000D246B"/>
    <w:rsid w:val="000E673B"/>
    <w:rsid w:val="000F1765"/>
    <w:rsid w:val="00107101"/>
    <w:rsid w:val="00110151"/>
    <w:rsid w:val="00126F38"/>
    <w:rsid w:val="001624BE"/>
    <w:rsid w:val="001A0900"/>
    <w:rsid w:val="001B03DF"/>
    <w:rsid w:val="001B327F"/>
    <w:rsid w:val="001C0862"/>
    <w:rsid w:val="001D557D"/>
    <w:rsid w:val="001E25EB"/>
    <w:rsid w:val="00206916"/>
    <w:rsid w:val="00234A3E"/>
    <w:rsid w:val="00234DB7"/>
    <w:rsid w:val="00252421"/>
    <w:rsid w:val="002540AE"/>
    <w:rsid w:val="00255AF4"/>
    <w:rsid w:val="002710C3"/>
    <w:rsid w:val="00291577"/>
    <w:rsid w:val="002A727F"/>
    <w:rsid w:val="002C5B3C"/>
    <w:rsid w:val="002D034B"/>
    <w:rsid w:val="002D4EC6"/>
    <w:rsid w:val="002D5EF4"/>
    <w:rsid w:val="002D6B29"/>
    <w:rsid w:val="002D7293"/>
    <w:rsid w:val="002F240D"/>
    <w:rsid w:val="002F2625"/>
    <w:rsid w:val="002F30EE"/>
    <w:rsid w:val="002F522F"/>
    <w:rsid w:val="002F7830"/>
    <w:rsid w:val="0030051B"/>
    <w:rsid w:val="00306C23"/>
    <w:rsid w:val="00310FE4"/>
    <w:rsid w:val="00343BFA"/>
    <w:rsid w:val="00361ACD"/>
    <w:rsid w:val="0036302A"/>
    <w:rsid w:val="003858A2"/>
    <w:rsid w:val="003B14D9"/>
    <w:rsid w:val="003C1185"/>
    <w:rsid w:val="003E2A95"/>
    <w:rsid w:val="003F601F"/>
    <w:rsid w:val="004057D7"/>
    <w:rsid w:val="004058FA"/>
    <w:rsid w:val="00414AD2"/>
    <w:rsid w:val="00422E08"/>
    <w:rsid w:val="0043264F"/>
    <w:rsid w:val="00433115"/>
    <w:rsid w:val="004603A1"/>
    <w:rsid w:val="004713A8"/>
    <w:rsid w:val="00486790"/>
    <w:rsid w:val="00486955"/>
    <w:rsid w:val="004937D1"/>
    <w:rsid w:val="004B0BDC"/>
    <w:rsid w:val="004C0066"/>
    <w:rsid w:val="004C39CB"/>
    <w:rsid w:val="004D0906"/>
    <w:rsid w:val="004D0B2F"/>
    <w:rsid w:val="004D0CCC"/>
    <w:rsid w:val="004D22D0"/>
    <w:rsid w:val="004E08FA"/>
    <w:rsid w:val="004E1EF8"/>
    <w:rsid w:val="004E3D53"/>
    <w:rsid w:val="004F0747"/>
    <w:rsid w:val="004F2BA1"/>
    <w:rsid w:val="00534E29"/>
    <w:rsid w:val="0054038F"/>
    <w:rsid w:val="0054571D"/>
    <w:rsid w:val="00551546"/>
    <w:rsid w:val="005563F4"/>
    <w:rsid w:val="005712E6"/>
    <w:rsid w:val="00574FFB"/>
    <w:rsid w:val="005751C2"/>
    <w:rsid w:val="00586702"/>
    <w:rsid w:val="00594F52"/>
    <w:rsid w:val="005B59EE"/>
    <w:rsid w:val="005B7D42"/>
    <w:rsid w:val="005C06A0"/>
    <w:rsid w:val="005E5813"/>
    <w:rsid w:val="005F6233"/>
    <w:rsid w:val="00602A31"/>
    <w:rsid w:val="00615249"/>
    <w:rsid w:val="00621D34"/>
    <w:rsid w:val="0066531C"/>
    <w:rsid w:val="00686925"/>
    <w:rsid w:val="006A2649"/>
    <w:rsid w:val="006A44B2"/>
    <w:rsid w:val="006A6616"/>
    <w:rsid w:val="006B5766"/>
    <w:rsid w:val="006D0DFB"/>
    <w:rsid w:val="006D63A3"/>
    <w:rsid w:val="006F5460"/>
    <w:rsid w:val="00703D5C"/>
    <w:rsid w:val="00705CE9"/>
    <w:rsid w:val="00716E58"/>
    <w:rsid w:val="00724E30"/>
    <w:rsid w:val="0074542C"/>
    <w:rsid w:val="00762500"/>
    <w:rsid w:val="007742AE"/>
    <w:rsid w:val="007825C8"/>
    <w:rsid w:val="00796B82"/>
    <w:rsid w:val="007A216D"/>
    <w:rsid w:val="007B1C17"/>
    <w:rsid w:val="007B3351"/>
    <w:rsid w:val="007C5348"/>
    <w:rsid w:val="007D5B20"/>
    <w:rsid w:val="00802895"/>
    <w:rsid w:val="008120FA"/>
    <w:rsid w:val="0082317F"/>
    <w:rsid w:val="00832A0C"/>
    <w:rsid w:val="0083734D"/>
    <w:rsid w:val="00843E6C"/>
    <w:rsid w:val="00856FD3"/>
    <w:rsid w:val="00862536"/>
    <w:rsid w:val="008A2CC2"/>
    <w:rsid w:val="008B58F6"/>
    <w:rsid w:val="008C589D"/>
    <w:rsid w:val="008F64BC"/>
    <w:rsid w:val="008F7A43"/>
    <w:rsid w:val="00910B35"/>
    <w:rsid w:val="0092636A"/>
    <w:rsid w:val="00930197"/>
    <w:rsid w:val="0093797F"/>
    <w:rsid w:val="00940018"/>
    <w:rsid w:val="009419DF"/>
    <w:rsid w:val="00953A57"/>
    <w:rsid w:val="00964203"/>
    <w:rsid w:val="00971560"/>
    <w:rsid w:val="0098084C"/>
    <w:rsid w:val="00987ED7"/>
    <w:rsid w:val="00990176"/>
    <w:rsid w:val="00993D13"/>
    <w:rsid w:val="0099426F"/>
    <w:rsid w:val="009A5D2E"/>
    <w:rsid w:val="009D2BE1"/>
    <w:rsid w:val="009E5753"/>
    <w:rsid w:val="009F2295"/>
    <w:rsid w:val="00A01BC6"/>
    <w:rsid w:val="00A24E05"/>
    <w:rsid w:val="00A455EB"/>
    <w:rsid w:val="00A4565E"/>
    <w:rsid w:val="00A50A52"/>
    <w:rsid w:val="00A545E6"/>
    <w:rsid w:val="00A56ACD"/>
    <w:rsid w:val="00A64B8A"/>
    <w:rsid w:val="00A909FF"/>
    <w:rsid w:val="00A94E07"/>
    <w:rsid w:val="00AA2C8C"/>
    <w:rsid w:val="00AA749B"/>
    <w:rsid w:val="00AB277D"/>
    <w:rsid w:val="00AB58CF"/>
    <w:rsid w:val="00AC12BB"/>
    <w:rsid w:val="00AD690A"/>
    <w:rsid w:val="00AE76D5"/>
    <w:rsid w:val="00B111E4"/>
    <w:rsid w:val="00B161E9"/>
    <w:rsid w:val="00B17A92"/>
    <w:rsid w:val="00B85D21"/>
    <w:rsid w:val="00BA0076"/>
    <w:rsid w:val="00BA6D1C"/>
    <w:rsid w:val="00BB3C11"/>
    <w:rsid w:val="00BC6247"/>
    <w:rsid w:val="00BD323D"/>
    <w:rsid w:val="00BD3A84"/>
    <w:rsid w:val="00BD6C25"/>
    <w:rsid w:val="00C13A57"/>
    <w:rsid w:val="00C207B3"/>
    <w:rsid w:val="00C5362B"/>
    <w:rsid w:val="00C54A0B"/>
    <w:rsid w:val="00C64A9E"/>
    <w:rsid w:val="00C67882"/>
    <w:rsid w:val="00C9029C"/>
    <w:rsid w:val="00C9766B"/>
    <w:rsid w:val="00CA2DEE"/>
    <w:rsid w:val="00CA2FA2"/>
    <w:rsid w:val="00CD4FBE"/>
    <w:rsid w:val="00CE000D"/>
    <w:rsid w:val="00CE7C7E"/>
    <w:rsid w:val="00CF73B5"/>
    <w:rsid w:val="00D24CE5"/>
    <w:rsid w:val="00D25CEB"/>
    <w:rsid w:val="00D318A9"/>
    <w:rsid w:val="00D327E0"/>
    <w:rsid w:val="00D544A4"/>
    <w:rsid w:val="00D54C97"/>
    <w:rsid w:val="00D564F9"/>
    <w:rsid w:val="00D6095C"/>
    <w:rsid w:val="00D6173E"/>
    <w:rsid w:val="00D8488C"/>
    <w:rsid w:val="00DB24F1"/>
    <w:rsid w:val="00DB3A81"/>
    <w:rsid w:val="00DD4A93"/>
    <w:rsid w:val="00DE7356"/>
    <w:rsid w:val="00DF3742"/>
    <w:rsid w:val="00DF6E21"/>
    <w:rsid w:val="00E27FFD"/>
    <w:rsid w:val="00E33961"/>
    <w:rsid w:val="00E42887"/>
    <w:rsid w:val="00E4379A"/>
    <w:rsid w:val="00E55ED7"/>
    <w:rsid w:val="00E67CB9"/>
    <w:rsid w:val="00E7083C"/>
    <w:rsid w:val="00E82504"/>
    <w:rsid w:val="00E925E2"/>
    <w:rsid w:val="00E94405"/>
    <w:rsid w:val="00EA45F2"/>
    <w:rsid w:val="00EA5CB9"/>
    <w:rsid w:val="00EA7F93"/>
    <w:rsid w:val="00EB6938"/>
    <w:rsid w:val="00EC4360"/>
    <w:rsid w:val="00EC72DA"/>
    <w:rsid w:val="00ED783A"/>
    <w:rsid w:val="00EF04E1"/>
    <w:rsid w:val="00F420D3"/>
    <w:rsid w:val="00F436CD"/>
    <w:rsid w:val="00F60DF3"/>
    <w:rsid w:val="00F63839"/>
    <w:rsid w:val="00F6674F"/>
    <w:rsid w:val="00F66DBF"/>
    <w:rsid w:val="00F72093"/>
    <w:rsid w:val="00F84C34"/>
    <w:rsid w:val="00FA594A"/>
    <w:rsid w:val="00FB5499"/>
    <w:rsid w:val="00FC6DC0"/>
    <w:rsid w:val="00FE2E34"/>
    <w:rsid w:val="00FE4C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2F8F"/>
  <w15:chartTrackingRefBased/>
  <w15:docId w15:val="{F86B5536-3689-4F49-8D31-93CA8785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Naslov1">
    <w:name w:val="heading 1"/>
    <w:basedOn w:val="Normal"/>
    <w:next w:val="Normal"/>
    <w:link w:val="Naslov1Char"/>
    <w:qFormat/>
    <w:rsid w:val="00D60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nhideWhenUsed/>
    <w:qFormat/>
    <w:rsid w:val="00D60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nhideWhenUsed/>
    <w:qFormat/>
    <w:rsid w:val="00D6095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nhideWhenUsed/>
    <w:qFormat/>
    <w:rsid w:val="00D6095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nhideWhenUsed/>
    <w:qFormat/>
    <w:rsid w:val="00D6095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nhideWhenUsed/>
    <w:qFormat/>
    <w:rsid w:val="00D6095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nhideWhenUsed/>
    <w:qFormat/>
    <w:rsid w:val="00D6095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nhideWhenUsed/>
    <w:qFormat/>
    <w:rsid w:val="00D6095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6095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6095C"/>
    <w:rPr>
      <w:rFonts w:asciiTheme="majorHAnsi" w:eastAsiaTheme="majorEastAsia" w:hAnsiTheme="majorHAnsi" w:cstheme="majorBidi"/>
      <w:color w:val="0F4761" w:themeColor="accent1" w:themeShade="BF"/>
      <w:sz w:val="40"/>
      <w:szCs w:val="40"/>
      <w:lang w:val="en-AU"/>
    </w:rPr>
  </w:style>
  <w:style w:type="character" w:customStyle="1" w:styleId="Naslov2Char">
    <w:name w:val="Naslov 2 Char"/>
    <w:basedOn w:val="Zadanifontodlomka"/>
    <w:link w:val="Naslov2"/>
    <w:rsid w:val="00D6095C"/>
    <w:rPr>
      <w:rFonts w:asciiTheme="majorHAnsi" w:eastAsiaTheme="majorEastAsia" w:hAnsiTheme="majorHAnsi" w:cstheme="majorBidi"/>
      <w:color w:val="0F4761" w:themeColor="accent1" w:themeShade="BF"/>
      <w:sz w:val="32"/>
      <w:szCs w:val="32"/>
      <w:lang w:val="en-AU"/>
    </w:rPr>
  </w:style>
  <w:style w:type="character" w:customStyle="1" w:styleId="Naslov3Char">
    <w:name w:val="Naslov 3 Char"/>
    <w:basedOn w:val="Zadanifontodlomka"/>
    <w:link w:val="Naslov3"/>
    <w:rsid w:val="00D6095C"/>
    <w:rPr>
      <w:rFonts w:eastAsiaTheme="majorEastAsia" w:cstheme="majorBidi"/>
      <w:color w:val="0F4761" w:themeColor="accent1" w:themeShade="BF"/>
      <w:sz w:val="28"/>
      <w:szCs w:val="28"/>
      <w:lang w:val="en-AU"/>
    </w:rPr>
  </w:style>
  <w:style w:type="character" w:customStyle="1" w:styleId="Naslov4Char">
    <w:name w:val="Naslov 4 Char"/>
    <w:basedOn w:val="Zadanifontodlomka"/>
    <w:link w:val="Naslov4"/>
    <w:rsid w:val="00D6095C"/>
    <w:rPr>
      <w:rFonts w:eastAsiaTheme="majorEastAsia" w:cstheme="majorBidi"/>
      <w:i/>
      <w:iCs/>
      <w:color w:val="0F4761" w:themeColor="accent1" w:themeShade="BF"/>
      <w:lang w:val="en-AU"/>
    </w:rPr>
  </w:style>
  <w:style w:type="character" w:customStyle="1" w:styleId="Naslov5Char">
    <w:name w:val="Naslov 5 Char"/>
    <w:basedOn w:val="Zadanifontodlomka"/>
    <w:link w:val="Naslov5"/>
    <w:rsid w:val="00D6095C"/>
    <w:rPr>
      <w:rFonts w:eastAsiaTheme="majorEastAsia" w:cstheme="majorBidi"/>
      <w:color w:val="0F4761" w:themeColor="accent1" w:themeShade="BF"/>
      <w:lang w:val="en-AU"/>
    </w:rPr>
  </w:style>
  <w:style w:type="character" w:customStyle="1" w:styleId="Naslov6Char">
    <w:name w:val="Naslov 6 Char"/>
    <w:basedOn w:val="Zadanifontodlomka"/>
    <w:link w:val="Naslov6"/>
    <w:rsid w:val="00D6095C"/>
    <w:rPr>
      <w:rFonts w:eastAsiaTheme="majorEastAsia" w:cstheme="majorBidi"/>
      <w:i/>
      <w:iCs/>
      <w:color w:val="595959" w:themeColor="text1" w:themeTint="A6"/>
      <w:lang w:val="en-AU"/>
    </w:rPr>
  </w:style>
  <w:style w:type="character" w:customStyle="1" w:styleId="Naslov7Char">
    <w:name w:val="Naslov 7 Char"/>
    <w:basedOn w:val="Zadanifontodlomka"/>
    <w:link w:val="Naslov7"/>
    <w:rsid w:val="00D6095C"/>
    <w:rPr>
      <w:rFonts w:eastAsiaTheme="majorEastAsia" w:cstheme="majorBidi"/>
      <w:color w:val="595959" w:themeColor="text1" w:themeTint="A6"/>
      <w:lang w:val="en-AU"/>
    </w:rPr>
  </w:style>
  <w:style w:type="character" w:customStyle="1" w:styleId="Naslov8Char">
    <w:name w:val="Naslov 8 Char"/>
    <w:basedOn w:val="Zadanifontodlomka"/>
    <w:link w:val="Naslov8"/>
    <w:rsid w:val="00D6095C"/>
    <w:rPr>
      <w:rFonts w:eastAsiaTheme="majorEastAsia" w:cstheme="majorBidi"/>
      <w:i/>
      <w:iCs/>
      <w:color w:val="272727" w:themeColor="text1" w:themeTint="D8"/>
      <w:lang w:val="en-AU"/>
    </w:rPr>
  </w:style>
  <w:style w:type="character" w:customStyle="1" w:styleId="Naslov9Char">
    <w:name w:val="Naslov 9 Char"/>
    <w:basedOn w:val="Zadanifontodlomka"/>
    <w:link w:val="Naslov9"/>
    <w:uiPriority w:val="9"/>
    <w:semiHidden/>
    <w:rsid w:val="00D6095C"/>
    <w:rPr>
      <w:rFonts w:eastAsiaTheme="majorEastAsia" w:cstheme="majorBidi"/>
      <w:color w:val="272727" w:themeColor="text1" w:themeTint="D8"/>
      <w:lang w:val="en-AU"/>
    </w:rPr>
  </w:style>
  <w:style w:type="paragraph" w:styleId="Naslov">
    <w:name w:val="Title"/>
    <w:basedOn w:val="Normal"/>
    <w:next w:val="Normal"/>
    <w:link w:val="NaslovChar"/>
    <w:uiPriority w:val="10"/>
    <w:qFormat/>
    <w:rsid w:val="00D60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6095C"/>
    <w:rPr>
      <w:rFonts w:asciiTheme="majorHAnsi" w:eastAsiaTheme="majorEastAsia" w:hAnsiTheme="majorHAnsi" w:cstheme="majorBidi"/>
      <w:spacing w:val="-10"/>
      <w:kern w:val="28"/>
      <w:sz w:val="56"/>
      <w:szCs w:val="56"/>
      <w:lang w:val="en-AU"/>
    </w:rPr>
  </w:style>
  <w:style w:type="paragraph" w:styleId="Podnaslov">
    <w:name w:val="Subtitle"/>
    <w:basedOn w:val="Normal"/>
    <w:next w:val="Normal"/>
    <w:link w:val="PodnaslovChar"/>
    <w:uiPriority w:val="11"/>
    <w:qFormat/>
    <w:rsid w:val="00D6095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6095C"/>
    <w:rPr>
      <w:rFonts w:eastAsiaTheme="majorEastAsia" w:cstheme="majorBidi"/>
      <w:color w:val="595959" w:themeColor="text1" w:themeTint="A6"/>
      <w:spacing w:val="15"/>
      <w:sz w:val="28"/>
      <w:szCs w:val="28"/>
      <w:lang w:val="en-AU"/>
    </w:rPr>
  </w:style>
  <w:style w:type="paragraph" w:styleId="Citat">
    <w:name w:val="Quote"/>
    <w:basedOn w:val="Normal"/>
    <w:next w:val="Normal"/>
    <w:link w:val="CitatChar"/>
    <w:uiPriority w:val="29"/>
    <w:qFormat/>
    <w:rsid w:val="00D6095C"/>
    <w:pPr>
      <w:spacing w:before="160"/>
      <w:jc w:val="center"/>
    </w:pPr>
    <w:rPr>
      <w:i/>
      <w:iCs/>
      <w:color w:val="404040" w:themeColor="text1" w:themeTint="BF"/>
    </w:rPr>
  </w:style>
  <w:style w:type="character" w:customStyle="1" w:styleId="CitatChar">
    <w:name w:val="Citat Char"/>
    <w:basedOn w:val="Zadanifontodlomka"/>
    <w:link w:val="Citat"/>
    <w:uiPriority w:val="29"/>
    <w:rsid w:val="00D6095C"/>
    <w:rPr>
      <w:i/>
      <w:iCs/>
      <w:color w:val="404040" w:themeColor="text1" w:themeTint="BF"/>
      <w:lang w:val="en-AU"/>
    </w:rPr>
  </w:style>
  <w:style w:type="paragraph" w:styleId="Odlomakpopisa">
    <w:name w:val="List Paragraph"/>
    <w:basedOn w:val="Normal"/>
    <w:uiPriority w:val="34"/>
    <w:qFormat/>
    <w:rsid w:val="00D6095C"/>
    <w:pPr>
      <w:ind w:left="720"/>
      <w:contextualSpacing/>
    </w:pPr>
  </w:style>
  <w:style w:type="character" w:styleId="Jakoisticanje">
    <w:name w:val="Intense Emphasis"/>
    <w:basedOn w:val="Zadanifontodlomka"/>
    <w:uiPriority w:val="21"/>
    <w:qFormat/>
    <w:rsid w:val="00D6095C"/>
    <w:rPr>
      <w:i/>
      <w:iCs/>
      <w:color w:val="0F4761" w:themeColor="accent1" w:themeShade="BF"/>
    </w:rPr>
  </w:style>
  <w:style w:type="paragraph" w:styleId="Naglaencitat">
    <w:name w:val="Intense Quote"/>
    <w:basedOn w:val="Normal"/>
    <w:next w:val="Normal"/>
    <w:link w:val="NaglaencitatChar"/>
    <w:uiPriority w:val="30"/>
    <w:qFormat/>
    <w:rsid w:val="00D60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6095C"/>
    <w:rPr>
      <w:i/>
      <w:iCs/>
      <w:color w:val="0F4761" w:themeColor="accent1" w:themeShade="BF"/>
      <w:lang w:val="en-AU"/>
    </w:rPr>
  </w:style>
  <w:style w:type="character" w:styleId="Istaknutareferenca">
    <w:name w:val="Intense Reference"/>
    <w:basedOn w:val="Zadanifontodlomka"/>
    <w:uiPriority w:val="32"/>
    <w:qFormat/>
    <w:rsid w:val="00D6095C"/>
    <w:rPr>
      <w:b/>
      <w:bCs/>
      <w:smallCaps/>
      <w:color w:val="0F4761" w:themeColor="accent1" w:themeShade="BF"/>
      <w:spacing w:val="5"/>
    </w:rPr>
  </w:style>
  <w:style w:type="paragraph" w:styleId="Tekstbalonia">
    <w:name w:val="Balloon Text"/>
    <w:basedOn w:val="Normal"/>
    <w:link w:val="TekstbaloniaChar"/>
    <w:uiPriority w:val="99"/>
    <w:semiHidden/>
    <w:unhideWhenUsed/>
    <w:rsid w:val="00C9029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9029C"/>
    <w:rPr>
      <w:rFonts w:ascii="Segoe UI" w:hAnsi="Segoe UI" w:cs="Segoe UI"/>
      <w:sz w:val="18"/>
      <w:szCs w:val="18"/>
      <w:lang w:val="en-AU"/>
    </w:rPr>
  </w:style>
  <w:style w:type="character" w:styleId="Referencakomentara">
    <w:name w:val="annotation reference"/>
    <w:basedOn w:val="Zadanifontodlomka"/>
    <w:uiPriority w:val="99"/>
    <w:semiHidden/>
    <w:unhideWhenUsed/>
    <w:rsid w:val="00C9029C"/>
    <w:rPr>
      <w:sz w:val="16"/>
      <w:szCs w:val="16"/>
    </w:rPr>
  </w:style>
  <w:style w:type="paragraph" w:styleId="Tekstkomentara">
    <w:name w:val="annotation text"/>
    <w:basedOn w:val="Normal"/>
    <w:link w:val="TekstkomentaraChar"/>
    <w:uiPriority w:val="99"/>
    <w:unhideWhenUsed/>
    <w:rsid w:val="00C9029C"/>
    <w:pPr>
      <w:spacing w:line="240" w:lineRule="auto"/>
    </w:pPr>
    <w:rPr>
      <w:sz w:val="20"/>
      <w:szCs w:val="20"/>
    </w:rPr>
  </w:style>
  <w:style w:type="character" w:customStyle="1" w:styleId="TekstkomentaraChar">
    <w:name w:val="Tekst komentara Char"/>
    <w:basedOn w:val="Zadanifontodlomka"/>
    <w:link w:val="Tekstkomentara"/>
    <w:uiPriority w:val="99"/>
    <w:rsid w:val="00C9029C"/>
    <w:rPr>
      <w:sz w:val="20"/>
      <w:szCs w:val="20"/>
      <w:lang w:val="en-AU"/>
    </w:rPr>
  </w:style>
  <w:style w:type="paragraph" w:styleId="Predmetkomentara">
    <w:name w:val="annotation subject"/>
    <w:basedOn w:val="Tekstkomentara"/>
    <w:next w:val="Tekstkomentara"/>
    <w:link w:val="PredmetkomentaraChar"/>
    <w:uiPriority w:val="99"/>
    <w:semiHidden/>
    <w:unhideWhenUsed/>
    <w:rsid w:val="00C9029C"/>
    <w:rPr>
      <w:b/>
      <w:bCs/>
    </w:rPr>
  </w:style>
  <w:style w:type="character" w:customStyle="1" w:styleId="PredmetkomentaraChar">
    <w:name w:val="Predmet komentara Char"/>
    <w:basedOn w:val="TekstkomentaraChar"/>
    <w:link w:val="Predmetkomentara"/>
    <w:uiPriority w:val="99"/>
    <w:semiHidden/>
    <w:rsid w:val="00C9029C"/>
    <w:rPr>
      <w:b/>
      <w:bCs/>
      <w:sz w:val="20"/>
      <w:szCs w:val="20"/>
      <w:lang w:val="en-AU"/>
    </w:rPr>
  </w:style>
  <w:style w:type="paragraph" w:styleId="Revizija">
    <w:name w:val="Revision"/>
    <w:hidden/>
    <w:uiPriority w:val="99"/>
    <w:semiHidden/>
    <w:rsid w:val="00534E29"/>
    <w:pPr>
      <w:spacing w:after="0" w:line="240" w:lineRule="auto"/>
    </w:pPr>
    <w:rPr>
      <w:lang w:val="en-AU"/>
    </w:rPr>
  </w:style>
  <w:style w:type="paragraph" w:styleId="Zaglavlje">
    <w:name w:val="header"/>
    <w:basedOn w:val="Normal"/>
    <w:link w:val="ZaglavljeChar"/>
    <w:uiPriority w:val="99"/>
    <w:unhideWhenUsed/>
    <w:rsid w:val="00D6173E"/>
    <w:pPr>
      <w:tabs>
        <w:tab w:val="center" w:pos="4536"/>
        <w:tab w:val="right" w:pos="9072"/>
      </w:tabs>
      <w:spacing w:after="0" w:line="240" w:lineRule="auto"/>
      <w:jc w:val="both"/>
    </w:pPr>
    <w:rPr>
      <w:rFonts w:ascii="Times New Roman" w:hAnsi="Times New Roman"/>
      <w:kern w:val="0"/>
      <w:sz w:val="24"/>
      <w14:ligatures w14:val="none"/>
    </w:rPr>
  </w:style>
  <w:style w:type="character" w:customStyle="1" w:styleId="ZaglavljeChar">
    <w:name w:val="Zaglavlje Char"/>
    <w:basedOn w:val="Zadanifontodlomka"/>
    <w:link w:val="Zaglavlje"/>
    <w:uiPriority w:val="99"/>
    <w:rsid w:val="00D6173E"/>
    <w:rPr>
      <w:rFonts w:ascii="Times New Roman" w:hAnsi="Times New Roman"/>
      <w:kern w:val="0"/>
      <w:sz w:val="24"/>
      <w:lang w:val="en-AU"/>
      <w14:ligatures w14:val="none"/>
    </w:rPr>
  </w:style>
  <w:style w:type="paragraph" w:styleId="Podnoje">
    <w:name w:val="footer"/>
    <w:basedOn w:val="Normal"/>
    <w:link w:val="PodnojeChar"/>
    <w:uiPriority w:val="99"/>
    <w:unhideWhenUsed/>
    <w:rsid w:val="00D6173E"/>
    <w:pPr>
      <w:tabs>
        <w:tab w:val="center" w:pos="4536"/>
        <w:tab w:val="right" w:pos="9072"/>
      </w:tabs>
      <w:spacing w:after="0" w:line="240" w:lineRule="auto"/>
      <w:jc w:val="both"/>
    </w:pPr>
    <w:rPr>
      <w:rFonts w:ascii="Times New Roman" w:hAnsi="Times New Roman"/>
      <w:kern w:val="0"/>
      <w:sz w:val="24"/>
      <w14:ligatures w14:val="none"/>
    </w:rPr>
  </w:style>
  <w:style w:type="character" w:customStyle="1" w:styleId="PodnojeChar">
    <w:name w:val="Podnožje Char"/>
    <w:basedOn w:val="Zadanifontodlomka"/>
    <w:link w:val="Podnoje"/>
    <w:uiPriority w:val="99"/>
    <w:qFormat/>
    <w:rsid w:val="00D6173E"/>
    <w:rPr>
      <w:rFonts w:ascii="Times New Roman" w:hAnsi="Times New Roman"/>
      <w:kern w:val="0"/>
      <w:sz w:val="24"/>
      <w:lang w:val="en-AU"/>
      <w14:ligatures w14:val="none"/>
    </w:rPr>
  </w:style>
  <w:style w:type="paragraph" w:styleId="Bezproreda">
    <w:name w:val="No Spacing"/>
    <w:uiPriority w:val="1"/>
    <w:qFormat/>
    <w:rsid w:val="00D6173E"/>
    <w:pPr>
      <w:spacing w:after="0" w:line="240" w:lineRule="auto"/>
    </w:pPr>
    <w:rPr>
      <w:kern w:val="0"/>
      <w14:ligatures w14:val="none"/>
    </w:rPr>
  </w:style>
  <w:style w:type="table" w:styleId="Reetkatablice">
    <w:name w:val="Table Grid"/>
    <w:basedOn w:val="Obinatablica"/>
    <w:uiPriority w:val="39"/>
    <w:rsid w:val="00D617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reetkatablice">
    <w:name w:val="Grid Table Light"/>
    <w:basedOn w:val="Obinatablica"/>
    <w:uiPriority w:val="40"/>
    <w:rsid w:val="00D6173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eza">
    <w:name w:val="Hyperlink"/>
    <w:basedOn w:val="Zadanifontodlomka"/>
    <w:uiPriority w:val="99"/>
    <w:semiHidden/>
    <w:unhideWhenUsed/>
    <w:rsid w:val="00D6173E"/>
    <w:rPr>
      <w:color w:val="0563C1"/>
      <w:u w:val="single"/>
    </w:rPr>
  </w:style>
  <w:style w:type="character" w:styleId="SlijeenaHiperveza">
    <w:name w:val="FollowedHyperlink"/>
    <w:basedOn w:val="Zadanifontodlomka"/>
    <w:uiPriority w:val="99"/>
    <w:semiHidden/>
    <w:unhideWhenUsed/>
    <w:rsid w:val="00D6173E"/>
    <w:rPr>
      <w:color w:val="954F72"/>
      <w:u w:val="single"/>
    </w:rPr>
  </w:style>
  <w:style w:type="paragraph" w:customStyle="1" w:styleId="msonormal0">
    <w:name w:val="msonormal"/>
    <w:basedOn w:val="Normal"/>
    <w:rsid w:val="00D6173E"/>
    <w:pPr>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xl65">
    <w:name w:val="xl65"/>
    <w:basedOn w:val="Normal"/>
    <w:rsid w:val="00D6173E"/>
    <w:pPr>
      <w:spacing w:before="100" w:beforeAutospacing="1" w:after="100" w:afterAutospacing="1" w:line="240" w:lineRule="auto"/>
      <w:jc w:val="right"/>
    </w:pPr>
    <w:rPr>
      <w:rFonts w:ascii="Times New Roman" w:eastAsia="Times New Roman" w:hAnsi="Times New Roman" w:cs="Times New Roman"/>
      <w:kern w:val="0"/>
      <w:sz w:val="24"/>
      <w:szCs w:val="24"/>
      <w:lang w:eastAsia="hr-HR"/>
      <w14:ligatures w14:val="none"/>
    </w:rPr>
  </w:style>
  <w:style w:type="paragraph" w:customStyle="1" w:styleId="xl66">
    <w:name w:val="xl66"/>
    <w:basedOn w:val="Normal"/>
    <w:rsid w:val="00D6173E"/>
    <w:pPr>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xl67">
    <w:name w:val="xl67"/>
    <w:basedOn w:val="Normal"/>
    <w:rsid w:val="00D6173E"/>
    <w:pPr>
      <w:shd w:val="clear" w:color="000000" w:fill="969696"/>
      <w:spacing w:before="100" w:beforeAutospacing="1" w:after="100" w:afterAutospacing="1" w:line="240" w:lineRule="auto"/>
      <w:jc w:val="center"/>
    </w:pPr>
    <w:rPr>
      <w:rFonts w:ascii="Times New Roman" w:eastAsia="Times New Roman" w:hAnsi="Times New Roman" w:cs="Times New Roman"/>
      <w:b/>
      <w:bCs/>
      <w:kern w:val="0"/>
      <w:sz w:val="24"/>
      <w:szCs w:val="24"/>
      <w:lang w:eastAsia="hr-HR"/>
      <w14:ligatures w14:val="none"/>
    </w:rPr>
  </w:style>
  <w:style w:type="paragraph" w:customStyle="1" w:styleId="xl68">
    <w:name w:val="xl68"/>
    <w:basedOn w:val="Normal"/>
    <w:rsid w:val="00D6173E"/>
    <w:pPr>
      <w:shd w:val="clear" w:color="000000" w:fill="969696"/>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69">
    <w:name w:val="xl69"/>
    <w:basedOn w:val="Normal"/>
    <w:rsid w:val="00D6173E"/>
    <w:pPr>
      <w:shd w:val="clear" w:color="000000" w:fill="C0C0C0"/>
      <w:spacing w:before="100" w:beforeAutospacing="1" w:after="100" w:afterAutospacing="1" w:line="240" w:lineRule="auto"/>
      <w:jc w:val="both"/>
    </w:pPr>
    <w:rPr>
      <w:rFonts w:ascii="Times New Roman" w:eastAsia="Times New Roman" w:hAnsi="Times New Roman" w:cs="Times New Roman"/>
      <w:b/>
      <w:bCs/>
      <w:color w:val="FFFFFF"/>
      <w:kern w:val="0"/>
      <w:sz w:val="24"/>
      <w:szCs w:val="24"/>
      <w:lang w:eastAsia="hr-HR"/>
      <w14:ligatures w14:val="none"/>
    </w:rPr>
  </w:style>
  <w:style w:type="paragraph" w:customStyle="1" w:styleId="xl70">
    <w:name w:val="xl70"/>
    <w:basedOn w:val="Normal"/>
    <w:rsid w:val="00D6173E"/>
    <w:pPr>
      <w:shd w:val="clear" w:color="000000" w:fill="C0C0C0"/>
      <w:spacing w:before="100" w:beforeAutospacing="1" w:after="100" w:afterAutospacing="1" w:line="240" w:lineRule="auto"/>
      <w:jc w:val="right"/>
    </w:pPr>
    <w:rPr>
      <w:rFonts w:ascii="Times New Roman" w:eastAsia="Times New Roman" w:hAnsi="Times New Roman" w:cs="Times New Roman"/>
      <w:b/>
      <w:bCs/>
      <w:color w:val="FFFFFF"/>
      <w:kern w:val="0"/>
      <w:sz w:val="24"/>
      <w:szCs w:val="24"/>
      <w:lang w:eastAsia="hr-HR"/>
      <w14:ligatures w14:val="none"/>
    </w:rPr>
  </w:style>
  <w:style w:type="paragraph" w:customStyle="1" w:styleId="xl71">
    <w:name w:val="xl71"/>
    <w:basedOn w:val="Normal"/>
    <w:rsid w:val="00D6173E"/>
    <w:pPr>
      <w:shd w:val="clear" w:color="000000" w:fill="9999FF"/>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72">
    <w:name w:val="xl72"/>
    <w:basedOn w:val="Normal"/>
    <w:rsid w:val="00D6173E"/>
    <w:pPr>
      <w:shd w:val="clear" w:color="000000" w:fill="9999FF"/>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73">
    <w:name w:val="xl73"/>
    <w:basedOn w:val="Normal"/>
    <w:rsid w:val="00D6173E"/>
    <w:pPr>
      <w:shd w:val="clear" w:color="000000" w:fill="CCCCFF"/>
      <w:spacing w:before="100" w:beforeAutospacing="1" w:after="100" w:afterAutospacing="1" w:line="240" w:lineRule="auto"/>
      <w:jc w:val="both"/>
    </w:pPr>
    <w:rPr>
      <w:rFonts w:ascii="Times New Roman" w:eastAsia="Times New Roman" w:hAnsi="Times New Roman" w:cs="Times New Roman"/>
      <w:b/>
      <w:bCs/>
      <w:color w:val="333333"/>
      <w:kern w:val="0"/>
      <w:sz w:val="24"/>
      <w:szCs w:val="24"/>
      <w:lang w:eastAsia="hr-HR"/>
      <w14:ligatures w14:val="none"/>
    </w:rPr>
  </w:style>
  <w:style w:type="paragraph" w:customStyle="1" w:styleId="xl74">
    <w:name w:val="xl74"/>
    <w:basedOn w:val="Normal"/>
    <w:rsid w:val="00D6173E"/>
    <w:pPr>
      <w:shd w:val="clear" w:color="000000" w:fill="CCCCFF"/>
      <w:spacing w:before="100" w:beforeAutospacing="1" w:after="100" w:afterAutospacing="1" w:line="240" w:lineRule="auto"/>
      <w:jc w:val="right"/>
    </w:pPr>
    <w:rPr>
      <w:rFonts w:ascii="Times New Roman" w:eastAsia="Times New Roman" w:hAnsi="Times New Roman" w:cs="Times New Roman"/>
      <w:b/>
      <w:bCs/>
      <w:color w:val="333333"/>
      <w:kern w:val="0"/>
      <w:sz w:val="24"/>
      <w:szCs w:val="24"/>
      <w:lang w:eastAsia="hr-HR"/>
      <w14:ligatures w14:val="none"/>
    </w:rPr>
  </w:style>
  <w:style w:type="paragraph" w:customStyle="1" w:styleId="xl75">
    <w:name w:val="xl75"/>
    <w:basedOn w:val="Normal"/>
    <w:rsid w:val="00D6173E"/>
    <w:pPr>
      <w:shd w:val="clear" w:color="000000" w:fill="FF9900"/>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76">
    <w:name w:val="xl76"/>
    <w:basedOn w:val="Normal"/>
    <w:rsid w:val="00D6173E"/>
    <w:pPr>
      <w:shd w:val="clear" w:color="000000" w:fill="FF9900"/>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77">
    <w:name w:val="xl77"/>
    <w:basedOn w:val="Normal"/>
    <w:rsid w:val="00D6173E"/>
    <w:pPr>
      <w:shd w:val="clear" w:color="000000" w:fill="FFFF99"/>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78">
    <w:name w:val="xl78"/>
    <w:basedOn w:val="Normal"/>
    <w:rsid w:val="00D6173E"/>
    <w:pPr>
      <w:shd w:val="clear" w:color="000000" w:fill="FFFF99"/>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79">
    <w:name w:val="xl79"/>
    <w:basedOn w:val="Normal"/>
    <w:rsid w:val="00D6173E"/>
    <w:pPr>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80">
    <w:name w:val="xl80"/>
    <w:basedOn w:val="Normal"/>
    <w:rsid w:val="00D6173E"/>
    <w:pPr>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table" w:customStyle="1" w:styleId="Tablicapopisa3-isticanje31">
    <w:name w:val="Tablica popisa 3 - isticanje 31"/>
    <w:basedOn w:val="Obinatablica"/>
    <w:next w:val="Tablicapopisa3-isticanje3"/>
    <w:uiPriority w:val="48"/>
    <w:rsid w:val="00D6173E"/>
    <w:pPr>
      <w:spacing w:after="0" w:line="240" w:lineRule="auto"/>
    </w:pPr>
    <w:rPr>
      <w:kern w:val="0"/>
      <w:sz w:val="20"/>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Tablicapopisa3-isticanje3">
    <w:name w:val="List Table 3 Accent 3"/>
    <w:basedOn w:val="Obinatablica"/>
    <w:uiPriority w:val="48"/>
    <w:rsid w:val="00D6173E"/>
    <w:pPr>
      <w:spacing w:after="0" w:line="240" w:lineRule="auto"/>
    </w:pPr>
    <w:rPr>
      <w:kern w:val="0"/>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customStyle="1" w:styleId="xl81">
    <w:name w:val="xl81"/>
    <w:basedOn w:val="Normal"/>
    <w:rsid w:val="00D6173E"/>
    <w:pPr>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xl82">
    <w:name w:val="xl82"/>
    <w:basedOn w:val="Normal"/>
    <w:rsid w:val="00D6173E"/>
    <w:pPr>
      <w:shd w:val="clear" w:color="000000" w:fill="FF9900"/>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83">
    <w:name w:val="xl83"/>
    <w:basedOn w:val="Normal"/>
    <w:rsid w:val="00D6173E"/>
    <w:pPr>
      <w:shd w:val="clear" w:color="000000" w:fill="FF9900"/>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84">
    <w:name w:val="xl84"/>
    <w:basedOn w:val="Normal"/>
    <w:rsid w:val="00D6173E"/>
    <w:pPr>
      <w:shd w:val="clear" w:color="000000" w:fill="FFFF99"/>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85">
    <w:name w:val="xl85"/>
    <w:basedOn w:val="Normal"/>
    <w:rsid w:val="00D6173E"/>
    <w:pPr>
      <w:shd w:val="clear" w:color="000000" w:fill="FFFF99"/>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86">
    <w:name w:val="xl86"/>
    <w:basedOn w:val="Normal"/>
    <w:rsid w:val="00D6173E"/>
    <w:pPr>
      <w:shd w:val="clear" w:color="000000" w:fill="FFFF99"/>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87">
    <w:name w:val="xl87"/>
    <w:basedOn w:val="Normal"/>
    <w:rsid w:val="00D6173E"/>
    <w:pPr>
      <w:shd w:val="clear" w:color="000000" w:fill="FF9900"/>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88">
    <w:name w:val="xl88"/>
    <w:basedOn w:val="Normal"/>
    <w:rsid w:val="00D6173E"/>
    <w:pPr>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89">
    <w:name w:val="xl89"/>
    <w:basedOn w:val="Normal"/>
    <w:rsid w:val="00D6173E"/>
    <w:pPr>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90">
    <w:name w:val="xl90"/>
    <w:basedOn w:val="Normal"/>
    <w:rsid w:val="00D6173E"/>
    <w:pPr>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91">
    <w:name w:val="xl91"/>
    <w:basedOn w:val="Normal"/>
    <w:rsid w:val="00D6173E"/>
    <w:pPr>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xl92">
    <w:name w:val="xl92"/>
    <w:basedOn w:val="Normal"/>
    <w:rsid w:val="00D6173E"/>
    <w:pPr>
      <w:shd w:val="clear" w:color="000000" w:fill="9999FF"/>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93">
    <w:name w:val="xl93"/>
    <w:basedOn w:val="Normal"/>
    <w:rsid w:val="00D6173E"/>
    <w:pPr>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94">
    <w:name w:val="xl94"/>
    <w:basedOn w:val="Normal"/>
    <w:rsid w:val="00D6173E"/>
    <w:pPr>
      <w:shd w:val="clear" w:color="000000" w:fill="FFFF99"/>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styleId="Uvuenotijeloteksta">
    <w:name w:val="Body Text Indent"/>
    <w:basedOn w:val="Normal"/>
    <w:link w:val="UvuenotijelotekstaChar"/>
    <w:semiHidden/>
    <w:rsid w:val="00D6173E"/>
    <w:pPr>
      <w:spacing w:after="0" w:line="240" w:lineRule="auto"/>
      <w:ind w:left="567"/>
      <w:jc w:val="both"/>
    </w:pPr>
    <w:rPr>
      <w:rFonts w:ascii="Arial" w:eastAsia="Times New Roman" w:hAnsi="Arial" w:cs="Times New Roman"/>
      <w:kern w:val="0"/>
      <w:sz w:val="24"/>
      <w:szCs w:val="20"/>
      <w14:ligatures w14:val="none"/>
    </w:rPr>
  </w:style>
  <w:style w:type="character" w:customStyle="1" w:styleId="UvuenotijelotekstaChar">
    <w:name w:val="Uvučeno tijelo teksta Char"/>
    <w:basedOn w:val="Zadanifontodlomka"/>
    <w:link w:val="Uvuenotijeloteksta"/>
    <w:semiHidden/>
    <w:rsid w:val="00D6173E"/>
    <w:rPr>
      <w:rFonts w:ascii="Arial" w:eastAsia="Times New Roman" w:hAnsi="Arial" w:cs="Times New Roman"/>
      <w:kern w:val="0"/>
      <w:sz w:val="24"/>
      <w:szCs w:val="20"/>
      <w:lang w:val="en-AU"/>
      <w14:ligatures w14:val="none"/>
    </w:rPr>
  </w:style>
  <w:style w:type="paragraph" w:styleId="Tijeloteksta">
    <w:name w:val="Body Text"/>
    <w:basedOn w:val="Normal"/>
    <w:link w:val="TijelotekstaChar"/>
    <w:semiHidden/>
    <w:rsid w:val="00D6173E"/>
    <w:pPr>
      <w:pBdr>
        <w:bottom w:val="single" w:sz="6" w:space="1" w:color="auto"/>
      </w:pBdr>
      <w:spacing w:after="0" w:line="240" w:lineRule="auto"/>
      <w:jc w:val="both"/>
    </w:pPr>
    <w:rPr>
      <w:rFonts w:ascii="Arial" w:eastAsia="Times New Roman" w:hAnsi="Arial" w:cs="Times New Roman"/>
      <w:kern w:val="0"/>
      <w:sz w:val="24"/>
      <w:szCs w:val="20"/>
      <w14:ligatures w14:val="none"/>
    </w:rPr>
  </w:style>
  <w:style w:type="character" w:customStyle="1" w:styleId="TijelotekstaChar">
    <w:name w:val="Tijelo teksta Char"/>
    <w:basedOn w:val="Zadanifontodlomka"/>
    <w:link w:val="Tijeloteksta"/>
    <w:semiHidden/>
    <w:rsid w:val="00D6173E"/>
    <w:rPr>
      <w:rFonts w:ascii="Arial" w:eastAsia="Times New Roman" w:hAnsi="Arial" w:cs="Times New Roman"/>
      <w:kern w:val="0"/>
      <w:sz w:val="24"/>
      <w:szCs w:val="20"/>
      <w:lang w:val="en-AU"/>
      <w14:ligatures w14:val="none"/>
    </w:rPr>
  </w:style>
  <w:style w:type="paragraph" w:styleId="Tijeloteksta-uvlaka2">
    <w:name w:val="Body Text Indent 2"/>
    <w:basedOn w:val="Normal"/>
    <w:link w:val="Tijeloteksta-uvlaka2Char"/>
    <w:semiHidden/>
    <w:rsid w:val="00D6173E"/>
    <w:pPr>
      <w:spacing w:after="0" w:line="240" w:lineRule="auto"/>
      <w:ind w:left="567"/>
      <w:jc w:val="both"/>
    </w:pPr>
    <w:rPr>
      <w:rFonts w:ascii="Arial" w:eastAsia="Times New Roman" w:hAnsi="Arial" w:cs="Times New Roman"/>
      <w:b/>
      <w:bCs/>
      <w:kern w:val="0"/>
      <w:sz w:val="24"/>
      <w:szCs w:val="20"/>
      <w14:ligatures w14:val="none"/>
    </w:rPr>
  </w:style>
  <w:style w:type="character" w:customStyle="1" w:styleId="Tijeloteksta-uvlaka2Char">
    <w:name w:val="Tijelo teksta - uvlaka 2 Char"/>
    <w:basedOn w:val="Zadanifontodlomka"/>
    <w:link w:val="Tijeloteksta-uvlaka2"/>
    <w:semiHidden/>
    <w:rsid w:val="00D6173E"/>
    <w:rPr>
      <w:rFonts w:ascii="Arial" w:eastAsia="Times New Roman" w:hAnsi="Arial" w:cs="Times New Roman"/>
      <w:b/>
      <w:bCs/>
      <w:kern w:val="0"/>
      <w:sz w:val="24"/>
      <w:szCs w:val="20"/>
      <w:lang w:val="en-AU"/>
      <w14:ligatures w14:val="none"/>
    </w:rPr>
  </w:style>
  <w:style w:type="paragraph" w:styleId="Tijeloteksta-uvlaka3">
    <w:name w:val="Body Text Indent 3"/>
    <w:basedOn w:val="Normal"/>
    <w:link w:val="Tijeloteksta-uvlaka3Char"/>
    <w:semiHidden/>
    <w:rsid w:val="00D6173E"/>
    <w:pPr>
      <w:spacing w:after="0" w:line="240" w:lineRule="auto"/>
      <w:ind w:left="720"/>
      <w:jc w:val="both"/>
    </w:pPr>
    <w:rPr>
      <w:rFonts w:ascii="Arial" w:eastAsia="Times New Roman" w:hAnsi="Arial" w:cs="Times New Roman"/>
      <w:b/>
      <w:bCs/>
      <w:kern w:val="0"/>
      <w:sz w:val="24"/>
      <w:szCs w:val="20"/>
      <w14:ligatures w14:val="none"/>
    </w:rPr>
  </w:style>
  <w:style w:type="character" w:customStyle="1" w:styleId="Tijeloteksta-uvlaka3Char">
    <w:name w:val="Tijelo teksta - uvlaka 3 Char"/>
    <w:basedOn w:val="Zadanifontodlomka"/>
    <w:link w:val="Tijeloteksta-uvlaka3"/>
    <w:semiHidden/>
    <w:rsid w:val="00D6173E"/>
    <w:rPr>
      <w:rFonts w:ascii="Arial" w:eastAsia="Times New Roman" w:hAnsi="Arial" w:cs="Times New Roman"/>
      <w:b/>
      <w:bCs/>
      <w:kern w:val="0"/>
      <w:sz w:val="24"/>
      <w:szCs w:val="20"/>
      <w:lang w:val="en-AU"/>
      <w14:ligatures w14:val="none"/>
    </w:rPr>
  </w:style>
  <w:style w:type="paragraph" w:customStyle="1" w:styleId="Default">
    <w:name w:val="Default"/>
    <w:rsid w:val="00D6173E"/>
    <w:pPr>
      <w:autoSpaceDE w:val="0"/>
      <w:autoSpaceDN w:val="0"/>
      <w:adjustRightInd w:val="0"/>
      <w:spacing w:after="0" w:line="240" w:lineRule="auto"/>
    </w:pPr>
    <w:rPr>
      <w:rFonts w:ascii="Arial" w:eastAsia="Calibri" w:hAnsi="Arial" w:cs="Arial"/>
      <w:color w:val="000000"/>
      <w:kern w:val="0"/>
      <w:sz w:val="24"/>
      <w:szCs w:val="24"/>
      <w14:ligatures w14:val="none"/>
    </w:rPr>
  </w:style>
  <w:style w:type="table" w:styleId="Svijetlipopis-Isticanje2">
    <w:name w:val="Light List Accent 2"/>
    <w:basedOn w:val="Obinatablica"/>
    <w:uiPriority w:val="61"/>
    <w:rsid w:val="00D6173E"/>
    <w:pPr>
      <w:spacing w:after="0" w:line="240" w:lineRule="auto"/>
    </w:pPr>
    <w:rPr>
      <w:kern w:val="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Tablicapopisa3-isticanje1">
    <w:name w:val="List Table 3 Accent 1"/>
    <w:basedOn w:val="Obinatablica"/>
    <w:uiPriority w:val="48"/>
    <w:rsid w:val="00D6173E"/>
    <w:pPr>
      <w:spacing w:after="0" w:line="240" w:lineRule="auto"/>
    </w:pPr>
    <w:rPr>
      <w:kern w:val="0"/>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85726">
      <w:bodyDiv w:val="1"/>
      <w:marLeft w:val="0"/>
      <w:marRight w:val="0"/>
      <w:marTop w:val="0"/>
      <w:marBottom w:val="0"/>
      <w:divBdr>
        <w:top w:val="none" w:sz="0" w:space="0" w:color="auto"/>
        <w:left w:val="none" w:sz="0" w:space="0" w:color="auto"/>
        <w:bottom w:val="none" w:sz="0" w:space="0" w:color="auto"/>
        <w:right w:val="none" w:sz="0" w:space="0" w:color="auto"/>
      </w:divBdr>
    </w:div>
    <w:div w:id="606736566">
      <w:bodyDiv w:val="1"/>
      <w:marLeft w:val="0"/>
      <w:marRight w:val="0"/>
      <w:marTop w:val="0"/>
      <w:marBottom w:val="0"/>
      <w:divBdr>
        <w:top w:val="none" w:sz="0" w:space="0" w:color="auto"/>
        <w:left w:val="none" w:sz="0" w:space="0" w:color="auto"/>
        <w:bottom w:val="none" w:sz="0" w:space="0" w:color="auto"/>
        <w:right w:val="none" w:sz="0" w:space="0" w:color="auto"/>
      </w:divBdr>
    </w:div>
    <w:div w:id="607087113">
      <w:bodyDiv w:val="1"/>
      <w:marLeft w:val="0"/>
      <w:marRight w:val="0"/>
      <w:marTop w:val="0"/>
      <w:marBottom w:val="0"/>
      <w:divBdr>
        <w:top w:val="none" w:sz="0" w:space="0" w:color="auto"/>
        <w:left w:val="none" w:sz="0" w:space="0" w:color="auto"/>
        <w:bottom w:val="none" w:sz="0" w:space="0" w:color="auto"/>
        <w:right w:val="none" w:sz="0" w:space="0" w:color="auto"/>
      </w:divBdr>
    </w:div>
    <w:div w:id="1175922490">
      <w:bodyDiv w:val="1"/>
      <w:marLeft w:val="0"/>
      <w:marRight w:val="0"/>
      <w:marTop w:val="0"/>
      <w:marBottom w:val="0"/>
      <w:divBdr>
        <w:top w:val="none" w:sz="0" w:space="0" w:color="auto"/>
        <w:left w:val="none" w:sz="0" w:space="0" w:color="auto"/>
        <w:bottom w:val="none" w:sz="0" w:space="0" w:color="auto"/>
        <w:right w:val="none" w:sz="0" w:space="0" w:color="auto"/>
      </w:divBdr>
    </w:div>
    <w:div w:id="1802266638">
      <w:bodyDiv w:val="1"/>
      <w:marLeft w:val="0"/>
      <w:marRight w:val="0"/>
      <w:marTop w:val="0"/>
      <w:marBottom w:val="0"/>
      <w:divBdr>
        <w:top w:val="none" w:sz="0" w:space="0" w:color="auto"/>
        <w:left w:val="none" w:sz="0" w:space="0" w:color="auto"/>
        <w:bottom w:val="none" w:sz="0" w:space="0" w:color="auto"/>
        <w:right w:val="none" w:sz="0" w:space="0" w:color="auto"/>
      </w:divBdr>
    </w:div>
    <w:div w:id="1839807678">
      <w:bodyDiv w:val="1"/>
      <w:marLeft w:val="0"/>
      <w:marRight w:val="0"/>
      <w:marTop w:val="0"/>
      <w:marBottom w:val="0"/>
      <w:divBdr>
        <w:top w:val="none" w:sz="0" w:space="0" w:color="auto"/>
        <w:left w:val="none" w:sz="0" w:space="0" w:color="auto"/>
        <w:bottom w:val="none" w:sz="0" w:space="0" w:color="auto"/>
        <w:right w:val="none" w:sz="0" w:space="0" w:color="auto"/>
      </w:divBdr>
    </w:div>
    <w:div w:id="196866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B3A61-03D8-45AF-B39B-8994AAF8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50</Pages>
  <Words>12916</Words>
  <Characters>73624</Characters>
  <Application>Microsoft Office Word</Application>
  <DocSecurity>0</DocSecurity>
  <Lines>613</Lines>
  <Paragraphs>172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Barban</dc:creator>
  <cp:keywords/>
  <dc:description/>
  <cp:lastModifiedBy>Opcina Barban</cp:lastModifiedBy>
  <cp:revision>29</cp:revision>
  <cp:lastPrinted>2026-05-12T11:39:00Z</cp:lastPrinted>
  <dcterms:created xsi:type="dcterms:W3CDTF">2026-05-19T13:28:00Z</dcterms:created>
  <dcterms:modified xsi:type="dcterms:W3CDTF">2026-06-29T13:00:00Z</dcterms:modified>
</cp:coreProperties>
</file>